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1F" w:rsidRPr="002A0444" w:rsidRDefault="0088341F" w:rsidP="0088341F">
      <w:pPr>
        <w:jc w:val="center"/>
        <w:rPr>
          <w:rFonts w:ascii="Calibri" w:hAnsi="Calibri"/>
          <w:sz w:val="16"/>
          <w:szCs w:val="16"/>
        </w:rPr>
      </w:pPr>
      <w:bookmarkStart w:id="0" w:name="_GoBack"/>
      <w:bookmarkEnd w:id="0"/>
      <w:r w:rsidRPr="000C222A">
        <w:rPr>
          <w:rFonts w:ascii="Calibri" w:hAnsi="Calibri"/>
          <w:b/>
          <w:sz w:val="28"/>
          <w:szCs w:val="28"/>
        </w:rPr>
        <w:t>Intellectual Inquiry Curriculum Check Sheet</w:t>
      </w:r>
      <w:r w:rsidR="002A0444">
        <w:rPr>
          <w:rFonts w:ascii="Calibri" w:hAnsi="Calibri"/>
          <w:sz w:val="16"/>
          <w:szCs w:val="16"/>
        </w:rPr>
        <w:t xml:space="preserve"> rev </w:t>
      </w:r>
      <w:r w:rsidR="00ED7396">
        <w:rPr>
          <w:rFonts w:ascii="Calibri" w:hAnsi="Calibri"/>
          <w:sz w:val="16"/>
          <w:szCs w:val="16"/>
        </w:rPr>
        <w:t>June 2016</w:t>
      </w:r>
    </w:p>
    <w:p w:rsidR="0088341F" w:rsidRPr="007C1D01" w:rsidRDefault="0088341F" w:rsidP="0088341F">
      <w:pPr>
        <w:rPr>
          <w:rFonts w:ascii="Calibri" w:hAnsi="Calibri"/>
          <w:b/>
          <w:sz w:val="20"/>
          <w:szCs w:val="20"/>
        </w:rPr>
      </w:pPr>
    </w:p>
    <w:p w:rsidR="0088341F" w:rsidRPr="007C1D01" w:rsidRDefault="0088341F" w:rsidP="0088341F">
      <w:pPr>
        <w:rPr>
          <w:rFonts w:ascii="Calibri" w:hAnsi="Calibri"/>
          <w:b/>
          <w:sz w:val="20"/>
          <w:szCs w:val="20"/>
        </w:rPr>
      </w:pPr>
      <w:r w:rsidRPr="007C1D01">
        <w:rPr>
          <w:rFonts w:ascii="Calibri" w:hAnsi="Calibri"/>
          <w:b/>
          <w:sz w:val="20"/>
          <w:szCs w:val="20"/>
        </w:rPr>
        <w:t>First Year</w:t>
      </w:r>
      <w:r w:rsidR="005E5147">
        <w:rPr>
          <w:rFonts w:ascii="Calibri" w:hAnsi="Calibri"/>
          <w:b/>
          <w:sz w:val="20"/>
          <w:szCs w:val="20"/>
        </w:rPr>
        <w:t xml:space="preserve"> Seminars</w:t>
      </w:r>
      <w:r w:rsidR="000C222A">
        <w:rPr>
          <w:rFonts w:ascii="Calibri" w:hAnsi="Calibri"/>
          <w:b/>
          <w:sz w:val="20"/>
          <w:szCs w:val="20"/>
        </w:rPr>
        <w:t xml:space="preserve"> </w:t>
      </w:r>
    </w:p>
    <w:p w:rsidR="000C222A" w:rsidRDefault="0088341F" w:rsidP="00DD1AD3">
      <w:pPr>
        <w:ind w:left="720"/>
        <w:rPr>
          <w:rFonts w:ascii="Calibri" w:hAnsi="Calibri"/>
          <w:sz w:val="20"/>
          <w:szCs w:val="20"/>
        </w:rPr>
      </w:pPr>
      <w:r w:rsidRPr="007C1D01">
        <w:rPr>
          <w:rFonts w:ascii="Calibri" w:hAnsi="Calibri"/>
          <w:sz w:val="20"/>
          <w:szCs w:val="20"/>
        </w:rPr>
        <w:t>INQ 110:</w:t>
      </w:r>
      <w:r w:rsidR="002A0444">
        <w:rPr>
          <w:rFonts w:ascii="Calibri" w:hAnsi="Calibri"/>
          <w:sz w:val="20"/>
          <w:szCs w:val="20"/>
        </w:rPr>
        <w:t xml:space="preserve"> Intellectual Inquiry</w:t>
      </w:r>
      <w:r w:rsidR="00142CC8">
        <w:rPr>
          <w:rFonts w:ascii="Calibri" w:hAnsi="Calibri"/>
          <w:sz w:val="20"/>
          <w:szCs w:val="20"/>
        </w:rPr>
        <w:t xml:space="preserve"> </w:t>
      </w:r>
      <w:r w:rsidR="00142CC8">
        <w:rPr>
          <w:rFonts w:ascii="Calibri" w:hAnsi="Calibri"/>
          <w:sz w:val="20"/>
          <w:szCs w:val="20"/>
        </w:rPr>
        <w:tab/>
        <w:t>(FS1)</w:t>
      </w:r>
      <w:r w:rsidR="00986BD7">
        <w:rPr>
          <w:rFonts w:ascii="Calibri" w:hAnsi="Calibri"/>
          <w:sz w:val="20"/>
          <w:szCs w:val="20"/>
        </w:rPr>
        <w:tab/>
      </w:r>
      <w:r w:rsidR="00986BD7">
        <w:rPr>
          <w:rFonts w:ascii="Calibri" w:hAnsi="Calibri"/>
          <w:sz w:val="20"/>
          <w:szCs w:val="20"/>
        </w:rPr>
        <w:tab/>
        <w:t>Completed  _</w:t>
      </w:r>
      <w:r w:rsidRPr="007C1D01">
        <w:rPr>
          <w:rFonts w:ascii="Calibri" w:hAnsi="Calibri"/>
          <w:sz w:val="20"/>
          <w:szCs w:val="20"/>
        </w:rPr>
        <w:t>____</w:t>
      </w:r>
    </w:p>
    <w:p w:rsidR="000C222A" w:rsidRPr="00197065" w:rsidRDefault="0088341F" w:rsidP="00197065">
      <w:pPr>
        <w:ind w:left="720"/>
        <w:rPr>
          <w:rFonts w:ascii="Calibri" w:hAnsi="Calibri"/>
          <w:sz w:val="20"/>
          <w:szCs w:val="20"/>
        </w:rPr>
      </w:pPr>
      <w:r w:rsidRPr="007C1D01">
        <w:rPr>
          <w:rFonts w:ascii="Calibri" w:hAnsi="Calibri"/>
          <w:sz w:val="20"/>
          <w:szCs w:val="20"/>
        </w:rPr>
        <w:t>INQ 120: Living an Examined Life</w:t>
      </w:r>
      <w:r w:rsidR="00986BD7">
        <w:rPr>
          <w:rFonts w:ascii="Calibri" w:hAnsi="Calibri"/>
          <w:sz w:val="20"/>
          <w:szCs w:val="20"/>
        </w:rPr>
        <w:t xml:space="preserve"> </w:t>
      </w:r>
      <w:r w:rsidR="00986BD7">
        <w:rPr>
          <w:rFonts w:ascii="Calibri" w:hAnsi="Calibri"/>
          <w:sz w:val="20"/>
          <w:szCs w:val="20"/>
        </w:rPr>
        <w:tab/>
        <w:t>(FS2)</w:t>
      </w:r>
      <w:r w:rsidR="00986BD7">
        <w:rPr>
          <w:rFonts w:ascii="Calibri" w:hAnsi="Calibri"/>
          <w:sz w:val="20"/>
          <w:szCs w:val="20"/>
        </w:rPr>
        <w:tab/>
      </w:r>
      <w:r w:rsidR="00986BD7">
        <w:rPr>
          <w:rFonts w:ascii="Calibri" w:hAnsi="Calibri"/>
          <w:sz w:val="20"/>
          <w:szCs w:val="20"/>
        </w:rPr>
        <w:tab/>
      </w:r>
      <w:proofErr w:type="gramStart"/>
      <w:r w:rsidR="00986BD7">
        <w:rPr>
          <w:rFonts w:ascii="Calibri" w:hAnsi="Calibri"/>
          <w:sz w:val="20"/>
          <w:szCs w:val="20"/>
        </w:rPr>
        <w:t>Completed</w:t>
      </w:r>
      <w:r w:rsidR="000C222A">
        <w:rPr>
          <w:rFonts w:ascii="Calibri" w:hAnsi="Calibri"/>
          <w:sz w:val="20"/>
          <w:szCs w:val="20"/>
        </w:rPr>
        <w:t xml:space="preserve"> </w:t>
      </w:r>
      <w:r w:rsidR="008A6E9F">
        <w:rPr>
          <w:rFonts w:ascii="Calibri" w:hAnsi="Calibri"/>
          <w:sz w:val="20"/>
          <w:szCs w:val="20"/>
        </w:rPr>
        <w:t xml:space="preserve"> </w:t>
      </w:r>
      <w:r w:rsidR="000C222A">
        <w:rPr>
          <w:rFonts w:ascii="Calibri" w:hAnsi="Calibri"/>
          <w:sz w:val="20"/>
          <w:szCs w:val="20"/>
        </w:rPr>
        <w:t>_</w:t>
      </w:r>
      <w:proofErr w:type="gramEnd"/>
      <w:r w:rsidR="000C222A">
        <w:rPr>
          <w:rFonts w:ascii="Calibri" w:hAnsi="Calibri"/>
          <w:sz w:val="20"/>
          <w:szCs w:val="20"/>
        </w:rPr>
        <w:t>____</w:t>
      </w:r>
    </w:p>
    <w:p w:rsidR="0088341F" w:rsidRPr="007C1D01" w:rsidRDefault="000C222A" w:rsidP="0088341F">
      <w:pPr>
        <w:spacing w:before="120"/>
        <w:rPr>
          <w:rFonts w:ascii="Calibri" w:hAnsi="Calibri"/>
          <w:sz w:val="20"/>
          <w:szCs w:val="20"/>
        </w:rPr>
      </w:pPr>
      <w:r>
        <w:rPr>
          <w:rFonts w:ascii="Calibri" w:hAnsi="Calibri"/>
          <w:b/>
          <w:sz w:val="20"/>
          <w:szCs w:val="20"/>
        </w:rPr>
        <w:t xml:space="preserve">Perspectives Courses </w:t>
      </w:r>
      <w:r w:rsidR="0088341F" w:rsidRPr="007C1D01">
        <w:rPr>
          <w:rFonts w:ascii="Calibri" w:hAnsi="Calibri"/>
          <w:b/>
          <w:sz w:val="20"/>
          <w:szCs w:val="20"/>
        </w:rPr>
        <w:t xml:space="preserve"> </w:t>
      </w:r>
    </w:p>
    <w:p w:rsidR="0088341F" w:rsidRPr="00FB4E7C" w:rsidRDefault="0088341F" w:rsidP="0088341F">
      <w:pPr>
        <w:numPr>
          <w:ilvl w:val="0"/>
          <w:numId w:val="2"/>
        </w:numPr>
        <w:rPr>
          <w:rFonts w:ascii="Calibri" w:hAnsi="Calibri"/>
          <w:b/>
          <w:sz w:val="20"/>
          <w:szCs w:val="20"/>
        </w:rPr>
      </w:pPr>
      <w:r w:rsidRPr="00FB4E7C">
        <w:rPr>
          <w:rFonts w:ascii="Calibri" w:hAnsi="Calibri"/>
          <w:sz w:val="20"/>
          <w:szCs w:val="20"/>
        </w:rPr>
        <w:t xml:space="preserve">Students must take two courses in the Social Sciences from different disciplines (INQ 260), two in the Humanities and Fine Arts (INQ 270, 271), and three in the Natural Sciences and Mathematics (INQ 240, 250, </w:t>
      </w:r>
      <w:r w:rsidR="00041236" w:rsidRPr="00FB4E7C">
        <w:rPr>
          <w:rFonts w:ascii="Calibri" w:hAnsi="Calibri"/>
          <w:sz w:val="20"/>
          <w:szCs w:val="20"/>
        </w:rPr>
        <w:t>and either 241 or</w:t>
      </w:r>
      <w:r w:rsidRPr="00FB4E7C">
        <w:rPr>
          <w:rFonts w:ascii="Calibri" w:hAnsi="Calibri"/>
          <w:sz w:val="20"/>
          <w:szCs w:val="20"/>
        </w:rPr>
        <w:t xml:space="preserve"> 251)</w:t>
      </w:r>
      <w:r w:rsidR="00E47436" w:rsidRPr="00FB4E7C">
        <w:rPr>
          <w:rFonts w:ascii="Calibri" w:hAnsi="Calibri"/>
          <w:sz w:val="20"/>
          <w:szCs w:val="20"/>
        </w:rPr>
        <w:t>.</w:t>
      </w:r>
    </w:p>
    <w:p w:rsidR="00142CC8" w:rsidRPr="00ED7396" w:rsidRDefault="00142CC8" w:rsidP="00ED7396">
      <w:pPr>
        <w:rPr>
          <w:rFonts w:ascii="Calibri" w:hAnsi="Calibri"/>
          <w:b/>
          <w:sz w:val="20"/>
          <w:szCs w:val="20"/>
        </w:rPr>
      </w:pPr>
    </w:p>
    <w:p w:rsidR="0088341F" w:rsidRPr="00142CC8" w:rsidRDefault="00E47436" w:rsidP="00E47436">
      <w:pPr>
        <w:numPr>
          <w:ilvl w:val="0"/>
          <w:numId w:val="1"/>
        </w:numPr>
        <w:rPr>
          <w:rFonts w:ascii="Calibri" w:hAnsi="Calibri"/>
          <w:b/>
          <w:sz w:val="20"/>
          <w:szCs w:val="20"/>
        </w:rPr>
      </w:pPr>
      <w:r w:rsidRPr="00FB4E7C">
        <w:rPr>
          <w:rFonts w:ascii="Calibri" w:hAnsi="Calibri"/>
          <w:sz w:val="20"/>
          <w:szCs w:val="20"/>
        </w:rPr>
        <w:t xml:space="preserve">Students may substitute up to three </w:t>
      </w:r>
      <w:r w:rsidRPr="00FB4E7C">
        <w:rPr>
          <w:rFonts w:ascii="Calibri" w:hAnsi="Calibri"/>
          <w:sz w:val="20"/>
          <w:szCs w:val="20"/>
          <w:shd w:val="clear" w:color="auto" w:fill="FFFFFF"/>
        </w:rPr>
        <w:t>disciplinary courses outside INQ for INQ</w:t>
      </w:r>
      <w:r w:rsidRPr="00FB4E7C">
        <w:rPr>
          <w:rFonts w:ascii="Calibri" w:hAnsi="Calibri"/>
          <w:sz w:val="20"/>
          <w:szCs w:val="20"/>
        </w:rPr>
        <w:t xml:space="preserve"> courses in the divisions of those disciplines.</w:t>
      </w:r>
      <w:r w:rsidRPr="00FB4E7C">
        <w:rPr>
          <w:rFonts w:ascii="Calibri" w:hAnsi="Calibri"/>
          <w:b/>
          <w:sz w:val="20"/>
          <w:szCs w:val="20"/>
        </w:rPr>
        <w:t xml:space="preserve">  </w:t>
      </w:r>
      <w:r w:rsidRPr="00FB4E7C">
        <w:rPr>
          <w:rFonts w:ascii="Calibri" w:hAnsi="Calibri"/>
          <w:sz w:val="20"/>
          <w:szCs w:val="20"/>
        </w:rPr>
        <w:t>However, s</w:t>
      </w:r>
      <w:r w:rsidR="0088341F" w:rsidRPr="00FB4E7C">
        <w:rPr>
          <w:rFonts w:ascii="Calibri" w:hAnsi="Calibri"/>
          <w:sz w:val="20"/>
          <w:szCs w:val="20"/>
        </w:rPr>
        <w:t xml:space="preserve">tudents must take </w:t>
      </w:r>
      <w:r w:rsidR="0088341F" w:rsidRPr="004A6EC6">
        <w:rPr>
          <w:rFonts w:ascii="Calibri" w:hAnsi="Calibri"/>
          <w:sz w:val="20"/>
          <w:szCs w:val="20"/>
        </w:rPr>
        <w:t xml:space="preserve">at least one </w:t>
      </w:r>
      <w:r w:rsidRPr="004A6EC6">
        <w:rPr>
          <w:rFonts w:ascii="Calibri" w:hAnsi="Calibri"/>
          <w:sz w:val="20"/>
          <w:szCs w:val="20"/>
        </w:rPr>
        <w:t xml:space="preserve">INQ </w:t>
      </w:r>
      <w:r w:rsidR="0088341F" w:rsidRPr="004A6EC6">
        <w:rPr>
          <w:rFonts w:ascii="Calibri" w:hAnsi="Calibri"/>
          <w:sz w:val="20"/>
          <w:szCs w:val="20"/>
        </w:rPr>
        <w:t>course from each division</w:t>
      </w:r>
      <w:r w:rsidR="0088341F" w:rsidRPr="00FB4E7C">
        <w:rPr>
          <w:rFonts w:ascii="Calibri" w:hAnsi="Calibri"/>
          <w:sz w:val="20"/>
          <w:szCs w:val="20"/>
        </w:rPr>
        <w:t xml:space="preserve"> (Natural Sciences &amp; Mathematics, Social Sciences, and Humanities &amp; Fine Arts).</w:t>
      </w:r>
      <w:r w:rsidR="00DD1AD3">
        <w:rPr>
          <w:rFonts w:ascii="Calibri" w:hAnsi="Calibri"/>
          <w:sz w:val="20"/>
          <w:szCs w:val="20"/>
        </w:rPr>
        <w:t xml:space="preserve"> See website</w:t>
      </w:r>
      <w:r w:rsidR="006A78D8">
        <w:rPr>
          <w:rFonts w:ascii="Calibri" w:hAnsi="Calibri"/>
          <w:sz w:val="20"/>
          <w:szCs w:val="20"/>
        </w:rPr>
        <w:t xml:space="preserve"> for allowed</w:t>
      </w:r>
      <w:r w:rsidR="00C05BD0">
        <w:rPr>
          <w:rFonts w:ascii="Calibri" w:hAnsi="Calibri"/>
          <w:sz w:val="20"/>
          <w:szCs w:val="20"/>
        </w:rPr>
        <w:t xml:space="preserve"> substitutions.</w:t>
      </w:r>
    </w:p>
    <w:p w:rsidR="00142CC8" w:rsidRDefault="00142CC8" w:rsidP="00142CC8">
      <w:pPr>
        <w:pStyle w:val="ListParagraph"/>
        <w:rPr>
          <w:rFonts w:ascii="Calibri" w:hAnsi="Calibri"/>
          <w:b/>
          <w:sz w:val="20"/>
          <w:szCs w:val="20"/>
        </w:rPr>
      </w:pPr>
    </w:p>
    <w:p w:rsidR="00142CC8" w:rsidRPr="00ED7396" w:rsidRDefault="00142CC8" w:rsidP="00E47436">
      <w:pPr>
        <w:numPr>
          <w:ilvl w:val="0"/>
          <w:numId w:val="1"/>
        </w:numPr>
        <w:rPr>
          <w:rFonts w:ascii="Calibri" w:hAnsi="Calibri"/>
          <w:b/>
          <w:sz w:val="20"/>
          <w:szCs w:val="20"/>
        </w:rPr>
      </w:pPr>
      <w:r>
        <w:rPr>
          <w:rFonts w:ascii="Calibri" w:hAnsi="Calibri"/>
          <w:sz w:val="20"/>
          <w:szCs w:val="20"/>
        </w:rPr>
        <w:t xml:space="preserve">Students transferring to Roanoke after study at another college may transfer any or all 200-level INQ courses, </w:t>
      </w:r>
      <w:r w:rsidRPr="00197065">
        <w:rPr>
          <w:rFonts w:ascii="Calibri" w:hAnsi="Calibri"/>
          <w:sz w:val="20"/>
          <w:szCs w:val="20"/>
          <w:u w:val="single"/>
        </w:rPr>
        <w:t>BUT</w:t>
      </w:r>
      <w:r>
        <w:rPr>
          <w:rFonts w:ascii="Calibri" w:hAnsi="Calibri"/>
          <w:sz w:val="20"/>
          <w:szCs w:val="20"/>
        </w:rPr>
        <w:t xml:space="preserve"> if three or more are transferred in, all remaining </w:t>
      </w:r>
      <w:r w:rsidR="00197065">
        <w:rPr>
          <w:rFonts w:ascii="Calibri" w:hAnsi="Calibri"/>
          <w:sz w:val="20"/>
          <w:szCs w:val="20"/>
        </w:rPr>
        <w:t xml:space="preserve">unmet </w:t>
      </w:r>
      <w:r>
        <w:rPr>
          <w:rFonts w:ascii="Calibri" w:hAnsi="Calibri"/>
          <w:sz w:val="20"/>
          <w:szCs w:val="20"/>
        </w:rPr>
        <w:t>requirements must be completed with INQ courses.  No further disciplinary substitutions are allowed.  Transfer codes are listed</w:t>
      </w:r>
      <w:r w:rsidR="004819EB">
        <w:rPr>
          <w:rFonts w:ascii="Calibri" w:hAnsi="Calibri"/>
          <w:sz w:val="20"/>
          <w:szCs w:val="20"/>
        </w:rPr>
        <w:t xml:space="preserve"> below</w:t>
      </w:r>
      <w:r>
        <w:rPr>
          <w:rFonts w:ascii="Calibri" w:hAnsi="Calibri"/>
          <w:sz w:val="20"/>
          <w:szCs w:val="20"/>
        </w:rPr>
        <w:t>.</w:t>
      </w:r>
      <w:r w:rsidR="008C3473">
        <w:rPr>
          <w:rFonts w:ascii="Calibri" w:hAnsi="Calibri"/>
          <w:sz w:val="20"/>
          <w:szCs w:val="20"/>
        </w:rPr>
        <w:t xml:space="preserve">  </w:t>
      </w:r>
      <w:r w:rsidR="00593849">
        <w:rPr>
          <w:rFonts w:ascii="Calibri" w:hAnsi="Calibri"/>
          <w:sz w:val="20"/>
          <w:szCs w:val="20"/>
        </w:rPr>
        <w:t xml:space="preserve">G as the </w:t>
      </w:r>
      <w:r w:rsidR="00593849" w:rsidRPr="00196AA5">
        <w:rPr>
          <w:rFonts w:ascii="Calibri" w:hAnsi="Calibri"/>
          <w:sz w:val="20"/>
          <w:szCs w:val="20"/>
          <w:u w:val="single"/>
        </w:rPr>
        <w:t>3</w:t>
      </w:r>
      <w:r w:rsidR="00593849" w:rsidRPr="00196AA5">
        <w:rPr>
          <w:rFonts w:ascii="Calibri" w:hAnsi="Calibri"/>
          <w:sz w:val="20"/>
          <w:szCs w:val="20"/>
          <w:u w:val="single"/>
          <w:vertAlign w:val="superscript"/>
        </w:rPr>
        <w:t>rd</w:t>
      </w:r>
      <w:r w:rsidR="00593849">
        <w:rPr>
          <w:rFonts w:ascii="Calibri" w:hAnsi="Calibri"/>
          <w:sz w:val="20"/>
          <w:szCs w:val="20"/>
        </w:rPr>
        <w:t xml:space="preserve"> letter </w:t>
      </w:r>
      <w:r w:rsidR="008A6E9F">
        <w:rPr>
          <w:rFonts w:ascii="Calibri" w:hAnsi="Calibri"/>
          <w:sz w:val="20"/>
          <w:szCs w:val="20"/>
        </w:rPr>
        <w:t xml:space="preserve">in a transfer code </w:t>
      </w:r>
      <w:r w:rsidR="00593849">
        <w:rPr>
          <w:rFonts w:ascii="Calibri" w:hAnsi="Calibri"/>
          <w:sz w:val="20"/>
          <w:szCs w:val="20"/>
        </w:rPr>
        <w:t xml:space="preserve">stands for Global. </w:t>
      </w:r>
      <w:r w:rsidR="008C3473">
        <w:rPr>
          <w:rFonts w:ascii="Calibri" w:hAnsi="Calibri"/>
          <w:sz w:val="20"/>
          <w:szCs w:val="20"/>
        </w:rPr>
        <w:t>Once students start at RC, they must complete general education requirements with RC courses; no further transfers are allowed.</w:t>
      </w:r>
      <w:r w:rsidR="00593849">
        <w:rPr>
          <w:rFonts w:ascii="Calibri" w:hAnsi="Calibri"/>
          <w:sz w:val="20"/>
          <w:szCs w:val="20"/>
        </w:rPr>
        <w:t xml:space="preserve"> </w:t>
      </w:r>
    </w:p>
    <w:p w:rsidR="0088341F" w:rsidRPr="007C1D01" w:rsidRDefault="0088341F" w:rsidP="00DD1AD3">
      <w:pPr>
        <w:rPr>
          <w:rFonts w:ascii="Calibri" w:hAnsi="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4" w:type="dxa"/>
          <w:bottom w:w="43" w:type="dxa"/>
          <w:right w:w="14" w:type="dxa"/>
        </w:tblCellMar>
        <w:tblLook w:val="01E0" w:firstRow="1" w:lastRow="1" w:firstColumn="1" w:lastColumn="1" w:noHBand="0" w:noVBand="0"/>
      </w:tblPr>
      <w:tblGrid>
        <w:gridCol w:w="1145"/>
        <w:gridCol w:w="4157"/>
        <w:gridCol w:w="1389"/>
        <w:gridCol w:w="1494"/>
        <w:gridCol w:w="2245"/>
      </w:tblGrid>
      <w:tr w:rsidR="00ED7396" w:rsidRPr="007C1D01" w:rsidTr="001B4E5C">
        <w:trPr>
          <w:trHeight w:val="532"/>
        </w:trPr>
        <w:tc>
          <w:tcPr>
            <w:tcW w:w="2542" w:type="pct"/>
            <w:gridSpan w:val="2"/>
            <w:tcBorders>
              <w:bottom w:val="single" w:sz="4" w:space="0" w:color="auto"/>
            </w:tcBorders>
          </w:tcPr>
          <w:p w:rsidR="00ED7396" w:rsidRPr="007C1D01" w:rsidRDefault="00ED7396" w:rsidP="00583634">
            <w:pPr>
              <w:rPr>
                <w:rFonts w:ascii="Calibri" w:hAnsi="Calibri"/>
                <w:b/>
                <w:sz w:val="20"/>
                <w:szCs w:val="20"/>
              </w:rPr>
            </w:pPr>
            <w:r w:rsidRPr="007C1D01">
              <w:rPr>
                <w:rFonts w:ascii="Calibri" w:hAnsi="Calibri"/>
                <w:b/>
                <w:sz w:val="20"/>
                <w:szCs w:val="20"/>
              </w:rPr>
              <w:t xml:space="preserve">  </w:t>
            </w:r>
            <w:r w:rsidR="00986BD7">
              <w:rPr>
                <w:rFonts w:ascii="Calibri" w:hAnsi="Calibri"/>
                <w:b/>
                <w:sz w:val="20"/>
                <w:szCs w:val="20"/>
              </w:rPr>
              <w:t xml:space="preserve">200-Level </w:t>
            </w:r>
            <w:r>
              <w:rPr>
                <w:rFonts w:ascii="Calibri" w:hAnsi="Calibri"/>
                <w:b/>
                <w:sz w:val="20"/>
                <w:szCs w:val="20"/>
              </w:rPr>
              <w:t>Requirements</w:t>
            </w:r>
          </w:p>
        </w:tc>
        <w:tc>
          <w:tcPr>
            <w:tcW w:w="666" w:type="pct"/>
            <w:tcBorders>
              <w:bottom w:val="single" w:sz="4" w:space="0" w:color="auto"/>
            </w:tcBorders>
          </w:tcPr>
          <w:p w:rsidR="00ED7396" w:rsidRPr="00ED7396" w:rsidRDefault="00ED7396" w:rsidP="00583634">
            <w:pPr>
              <w:jc w:val="center"/>
              <w:rPr>
                <w:rFonts w:ascii="Calibri" w:hAnsi="Calibri"/>
                <w:b/>
                <w:sz w:val="16"/>
                <w:szCs w:val="16"/>
              </w:rPr>
            </w:pPr>
            <w:r w:rsidRPr="00ED7396">
              <w:rPr>
                <w:rFonts w:ascii="Calibri" w:hAnsi="Calibri"/>
                <w:b/>
                <w:sz w:val="16"/>
                <w:szCs w:val="16"/>
              </w:rPr>
              <w:t>Transfer Student Codes</w:t>
            </w:r>
          </w:p>
        </w:tc>
        <w:tc>
          <w:tcPr>
            <w:tcW w:w="716" w:type="pct"/>
            <w:tcBorders>
              <w:bottom w:val="single" w:sz="4" w:space="0" w:color="auto"/>
            </w:tcBorders>
          </w:tcPr>
          <w:p w:rsidR="00ED7396" w:rsidRDefault="00615E9D" w:rsidP="000C222A">
            <w:pPr>
              <w:jc w:val="center"/>
              <w:rPr>
                <w:rFonts w:ascii="Calibri" w:hAnsi="Calibri"/>
                <w:b/>
                <w:sz w:val="20"/>
                <w:szCs w:val="20"/>
              </w:rPr>
            </w:pPr>
            <w:r>
              <w:rPr>
                <w:rFonts w:ascii="Calibri" w:hAnsi="Calibri"/>
                <w:b/>
                <w:sz w:val="20"/>
                <w:szCs w:val="20"/>
              </w:rPr>
              <w:t>INQ Course Taken</w:t>
            </w:r>
          </w:p>
        </w:tc>
        <w:tc>
          <w:tcPr>
            <w:tcW w:w="1076" w:type="pct"/>
            <w:tcBorders>
              <w:bottom w:val="single" w:sz="4" w:space="0" w:color="auto"/>
            </w:tcBorders>
          </w:tcPr>
          <w:p w:rsidR="00ED7396" w:rsidRPr="007C1D01" w:rsidRDefault="00ED7396" w:rsidP="000C222A">
            <w:pPr>
              <w:jc w:val="center"/>
              <w:rPr>
                <w:rFonts w:ascii="Calibri" w:hAnsi="Calibri"/>
                <w:b/>
                <w:sz w:val="20"/>
                <w:szCs w:val="20"/>
              </w:rPr>
            </w:pPr>
            <w:r>
              <w:rPr>
                <w:rFonts w:ascii="Calibri" w:hAnsi="Calibri"/>
                <w:b/>
                <w:sz w:val="20"/>
                <w:szCs w:val="20"/>
              </w:rPr>
              <w:t xml:space="preserve">Disciplinary Course Substitute </w:t>
            </w:r>
            <w:r w:rsidRPr="007C1D01">
              <w:rPr>
                <w:rFonts w:ascii="Calibri" w:hAnsi="Calibri"/>
                <w:b/>
                <w:sz w:val="20"/>
                <w:szCs w:val="20"/>
              </w:rPr>
              <w:t xml:space="preserve">(at most </w:t>
            </w:r>
            <w:r>
              <w:rPr>
                <w:rFonts w:ascii="Calibri" w:hAnsi="Calibri"/>
                <w:b/>
                <w:sz w:val="20"/>
                <w:szCs w:val="20"/>
              </w:rPr>
              <w:t>3</w:t>
            </w:r>
            <w:r w:rsidRPr="007C1D01">
              <w:rPr>
                <w:rFonts w:ascii="Calibri" w:hAnsi="Calibri"/>
                <w:b/>
                <w:sz w:val="20"/>
                <w:szCs w:val="20"/>
              </w:rPr>
              <w:t>)</w:t>
            </w:r>
          </w:p>
        </w:tc>
      </w:tr>
      <w:tr w:rsidR="00ED7396" w:rsidRPr="007C1D01" w:rsidTr="001B4E5C">
        <w:trPr>
          <w:trHeight w:val="288"/>
        </w:trPr>
        <w:tc>
          <w:tcPr>
            <w:tcW w:w="549" w:type="pct"/>
            <w:vMerge w:val="restart"/>
            <w:shd w:val="clear" w:color="auto" w:fill="F2F2F2" w:themeFill="background1" w:themeFillShade="F2"/>
          </w:tcPr>
          <w:p w:rsidR="00ED7396" w:rsidRPr="007C1D01" w:rsidRDefault="00ED7396" w:rsidP="00583634">
            <w:pPr>
              <w:rPr>
                <w:rFonts w:ascii="Calibri" w:hAnsi="Calibri"/>
                <w:b/>
                <w:sz w:val="20"/>
                <w:szCs w:val="20"/>
              </w:rPr>
            </w:pPr>
          </w:p>
          <w:p w:rsidR="00ED7396" w:rsidRPr="007C1D01" w:rsidRDefault="00ED7396" w:rsidP="00583634">
            <w:pPr>
              <w:jc w:val="center"/>
              <w:rPr>
                <w:rFonts w:ascii="Calibri" w:hAnsi="Calibri"/>
                <w:b/>
                <w:sz w:val="20"/>
                <w:szCs w:val="20"/>
              </w:rPr>
            </w:pPr>
            <w:r w:rsidRPr="007C1D01">
              <w:rPr>
                <w:rFonts w:ascii="Calibri" w:hAnsi="Calibri"/>
                <w:b/>
                <w:sz w:val="20"/>
                <w:szCs w:val="20"/>
              </w:rPr>
              <w:t>Natural Sciences &amp; Mathematics Division</w:t>
            </w:r>
          </w:p>
        </w:tc>
        <w:tc>
          <w:tcPr>
            <w:tcW w:w="1993" w:type="pct"/>
            <w:shd w:val="clear" w:color="auto" w:fill="F2F2F2" w:themeFill="background1" w:themeFillShade="F2"/>
          </w:tcPr>
          <w:p w:rsidR="00ED7396" w:rsidRPr="00142CC8" w:rsidRDefault="00ED7396" w:rsidP="00ED7396">
            <w:pPr>
              <w:rPr>
                <w:rFonts w:ascii="Calibri" w:hAnsi="Calibri"/>
                <w:sz w:val="20"/>
                <w:szCs w:val="20"/>
              </w:rPr>
            </w:pPr>
            <w:r w:rsidRPr="007C1D01">
              <w:rPr>
                <w:rFonts w:ascii="Calibri" w:hAnsi="Calibri"/>
                <w:b/>
                <w:sz w:val="20"/>
                <w:szCs w:val="20"/>
              </w:rPr>
              <w:t xml:space="preserve">INQ 240 </w:t>
            </w:r>
            <w:r w:rsidRPr="007C1D01">
              <w:rPr>
                <w:rFonts w:ascii="Calibri" w:hAnsi="Calibri"/>
                <w:i/>
                <w:sz w:val="20"/>
                <w:szCs w:val="20"/>
              </w:rPr>
              <w:t>Statistical Reasoning</w:t>
            </w:r>
          </w:p>
        </w:tc>
        <w:tc>
          <w:tcPr>
            <w:tcW w:w="666" w:type="pct"/>
            <w:shd w:val="clear" w:color="auto" w:fill="F2F2F2" w:themeFill="background1" w:themeFillShade="F2"/>
          </w:tcPr>
          <w:p w:rsidR="00ED7396" w:rsidRPr="00ED7396" w:rsidRDefault="00ED7396" w:rsidP="00196AA5">
            <w:pPr>
              <w:jc w:val="center"/>
              <w:rPr>
                <w:rFonts w:ascii="Calibri" w:hAnsi="Calibri"/>
                <w:b/>
                <w:sz w:val="18"/>
                <w:szCs w:val="18"/>
              </w:rPr>
            </w:pPr>
            <w:r w:rsidRPr="00ED7396">
              <w:rPr>
                <w:rFonts w:ascii="Calibri" w:hAnsi="Calibri"/>
                <w:sz w:val="18"/>
                <w:szCs w:val="18"/>
              </w:rPr>
              <w:t>MA or MAG</w:t>
            </w:r>
          </w:p>
        </w:tc>
        <w:tc>
          <w:tcPr>
            <w:tcW w:w="716" w:type="pct"/>
            <w:shd w:val="clear" w:color="auto" w:fill="F2F2F2" w:themeFill="background1" w:themeFillShade="F2"/>
          </w:tcPr>
          <w:p w:rsidR="00ED7396" w:rsidRPr="007C1D01" w:rsidRDefault="00ED7396" w:rsidP="00583634">
            <w:pPr>
              <w:rPr>
                <w:rFonts w:ascii="Calibri" w:hAnsi="Calibri"/>
                <w:b/>
                <w:sz w:val="20"/>
                <w:szCs w:val="20"/>
              </w:rPr>
            </w:pPr>
          </w:p>
        </w:tc>
        <w:tc>
          <w:tcPr>
            <w:tcW w:w="1076" w:type="pct"/>
            <w:shd w:val="clear" w:color="auto" w:fill="F2F2F2" w:themeFill="background1" w:themeFillShade="F2"/>
          </w:tcPr>
          <w:p w:rsidR="00ED7396" w:rsidRPr="007C1D01" w:rsidRDefault="00ED7396" w:rsidP="00583634">
            <w:pPr>
              <w:rPr>
                <w:rFonts w:ascii="Calibri" w:hAnsi="Calibri"/>
                <w:b/>
                <w:sz w:val="20"/>
                <w:szCs w:val="20"/>
              </w:rPr>
            </w:pPr>
          </w:p>
        </w:tc>
      </w:tr>
      <w:tr w:rsidR="00ED7396" w:rsidRPr="007C1D01" w:rsidTr="001B4E5C">
        <w:tc>
          <w:tcPr>
            <w:tcW w:w="549" w:type="pct"/>
            <w:vMerge/>
            <w:shd w:val="clear" w:color="auto" w:fill="F2F2F2" w:themeFill="background1" w:themeFillShade="F2"/>
          </w:tcPr>
          <w:p w:rsidR="00ED7396" w:rsidRPr="007C1D01" w:rsidRDefault="00ED7396" w:rsidP="00583634">
            <w:pPr>
              <w:rPr>
                <w:rFonts w:ascii="Calibri" w:hAnsi="Calibri"/>
                <w:b/>
                <w:sz w:val="20"/>
                <w:szCs w:val="20"/>
              </w:rPr>
            </w:pPr>
          </w:p>
        </w:tc>
        <w:tc>
          <w:tcPr>
            <w:tcW w:w="1993" w:type="pct"/>
            <w:shd w:val="clear" w:color="auto" w:fill="F2F2F2" w:themeFill="background1" w:themeFillShade="F2"/>
          </w:tcPr>
          <w:p w:rsidR="00ED7396" w:rsidRPr="007C1D01" w:rsidRDefault="00ED7396" w:rsidP="00ED7396">
            <w:pPr>
              <w:rPr>
                <w:rFonts w:ascii="Calibri" w:hAnsi="Calibri"/>
                <w:b/>
                <w:sz w:val="20"/>
                <w:szCs w:val="20"/>
              </w:rPr>
            </w:pPr>
            <w:r w:rsidRPr="007C1D01">
              <w:rPr>
                <w:rFonts w:ascii="Calibri" w:hAnsi="Calibri"/>
                <w:b/>
                <w:sz w:val="20"/>
                <w:szCs w:val="20"/>
              </w:rPr>
              <w:t xml:space="preserve">INQ 250  </w:t>
            </w:r>
            <w:r w:rsidRPr="007C1D01">
              <w:rPr>
                <w:rFonts w:ascii="Calibri" w:hAnsi="Calibri"/>
                <w:i/>
                <w:sz w:val="20"/>
                <w:szCs w:val="20"/>
              </w:rPr>
              <w:t xml:space="preserve">Scientific Reasoning I     </w:t>
            </w:r>
            <w:r w:rsidR="004819EB">
              <w:rPr>
                <w:rFonts w:ascii="Calibri" w:hAnsi="Calibri"/>
                <w:sz w:val="20"/>
                <w:szCs w:val="20"/>
              </w:rPr>
              <w:t>(</w:t>
            </w:r>
            <w:r w:rsidRPr="007C1D01">
              <w:rPr>
                <w:rFonts w:ascii="Calibri" w:hAnsi="Calibri"/>
                <w:sz w:val="20"/>
                <w:szCs w:val="20"/>
              </w:rPr>
              <w:t>Science</w:t>
            </w:r>
            <w:r w:rsidR="004819EB">
              <w:rPr>
                <w:rFonts w:ascii="Calibri" w:hAnsi="Calibri"/>
                <w:sz w:val="20"/>
                <w:szCs w:val="20"/>
              </w:rPr>
              <w:t xml:space="preserve"> w lab</w:t>
            </w:r>
            <w:r w:rsidRPr="007C1D01">
              <w:rPr>
                <w:rFonts w:ascii="Calibri" w:hAnsi="Calibri"/>
                <w:sz w:val="20"/>
                <w:szCs w:val="20"/>
              </w:rPr>
              <w:t>)</w:t>
            </w:r>
          </w:p>
        </w:tc>
        <w:tc>
          <w:tcPr>
            <w:tcW w:w="666" w:type="pct"/>
            <w:shd w:val="clear" w:color="auto" w:fill="F2F2F2" w:themeFill="background1" w:themeFillShade="F2"/>
          </w:tcPr>
          <w:p w:rsidR="00ED7396" w:rsidRPr="00ED7396" w:rsidRDefault="00ED7396" w:rsidP="00196AA5">
            <w:pPr>
              <w:jc w:val="center"/>
              <w:rPr>
                <w:rFonts w:ascii="Calibri" w:hAnsi="Calibri"/>
                <w:b/>
                <w:sz w:val="18"/>
                <w:szCs w:val="18"/>
              </w:rPr>
            </w:pPr>
            <w:r w:rsidRPr="00ED7396">
              <w:rPr>
                <w:rFonts w:ascii="Calibri" w:hAnsi="Calibri"/>
                <w:sz w:val="18"/>
                <w:szCs w:val="18"/>
              </w:rPr>
              <w:t>LB, LC, LP, LG or LL</w:t>
            </w:r>
          </w:p>
        </w:tc>
        <w:tc>
          <w:tcPr>
            <w:tcW w:w="716" w:type="pct"/>
            <w:shd w:val="clear" w:color="auto" w:fill="F2F2F2" w:themeFill="background1" w:themeFillShade="F2"/>
          </w:tcPr>
          <w:p w:rsidR="00ED7396" w:rsidRPr="007C1D01" w:rsidRDefault="00ED7396" w:rsidP="00583634">
            <w:pPr>
              <w:rPr>
                <w:rFonts w:ascii="Calibri" w:hAnsi="Calibri"/>
                <w:b/>
                <w:sz w:val="20"/>
                <w:szCs w:val="20"/>
              </w:rPr>
            </w:pPr>
          </w:p>
        </w:tc>
        <w:tc>
          <w:tcPr>
            <w:tcW w:w="1076" w:type="pct"/>
            <w:shd w:val="clear" w:color="auto" w:fill="F2F2F2" w:themeFill="background1" w:themeFillShade="F2"/>
          </w:tcPr>
          <w:p w:rsidR="00ED7396" w:rsidRPr="007C1D01" w:rsidRDefault="00ED7396" w:rsidP="00583634">
            <w:pPr>
              <w:rPr>
                <w:rFonts w:ascii="Calibri" w:hAnsi="Calibri"/>
                <w:b/>
                <w:sz w:val="20"/>
                <w:szCs w:val="20"/>
              </w:rPr>
            </w:pPr>
          </w:p>
        </w:tc>
      </w:tr>
      <w:tr w:rsidR="00ED7396" w:rsidRPr="007C1D01" w:rsidTr="001B4E5C">
        <w:tc>
          <w:tcPr>
            <w:tcW w:w="549" w:type="pct"/>
            <w:vMerge/>
            <w:shd w:val="clear" w:color="auto" w:fill="F2F2F2" w:themeFill="background1" w:themeFillShade="F2"/>
          </w:tcPr>
          <w:p w:rsidR="00ED7396" w:rsidRPr="007C1D01" w:rsidRDefault="00ED7396" w:rsidP="00583634">
            <w:pPr>
              <w:rPr>
                <w:rFonts w:ascii="Calibri" w:hAnsi="Calibri"/>
                <w:b/>
                <w:sz w:val="20"/>
                <w:szCs w:val="20"/>
              </w:rPr>
            </w:pPr>
          </w:p>
        </w:tc>
        <w:tc>
          <w:tcPr>
            <w:tcW w:w="1993" w:type="pct"/>
            <w:shd w:val="clear" w:color="auto" w:fill="F2F2F2" w:themeFill="background1" w:themeFillShade="F2"/>
          </w:tcPr>
          <w:p w:rsidR="00ED7396" w:rsidRPr="007C1D01" w:rsidRDefault="00ED7396" w:rsidP="00583634">
            <w:pPr>
              <w:rPr>
                <w:rFonts w:ascii="Calibri" w:hAnsi="Calibri"/>
                <w:i/>
                <w:sz w:val="20"/>
                <w:szCs w:val="20"/>
              </w:rPr>
            </w:pPr>
            <w:r w:rsidRPr="007C1D01">
              <w:rPr>
                <w:rFonts w:ascii="Calibri" w:hAnsi="Calibri"/>
                <w:b/>
                <w:sz w:val="20"/>
                <w:szCs w:val="20"/>
              </w:rPr>
              <w:t xml:space="preserve">INQ 241 </w:t>
            </w:r>
            <w:r w:rsidRPr="007C1D01">
              <w:rPr>
                <w:rFonts w:ascii="Calibri" w:hAnsi="Calibri"/>
                <w:i/>
                <w:sz w:val="20"/>
                <w:szCs w:val="20"/>
              </w:rPr>
              <w:t xml:space="preserve">Mathematical Reasoning      </w:t>
            </w:r>
            <w:r w:rsidRPr="007C1D01">
              <w:rPr>
                <w:rFonts w:ascii="Calibri" w:hAnsi="Calibri"/>
                <w:b/>
                <w:sz w:val="20"/>
                <w:szCs w:val="20"/>
              </w:rPr>
              <w:t xml:space="preserve"> </w:t>
            </w:r>
            <w:r w:rsidRPr="00196AA5">
              <w:rPr>
                <w:rFonts w:ascii="Calibri" w:hAnsi="Calibri"/>
                <w:b/>
                <w:sz w:val="20"/>
                <w:szCs w:val="20"/>
                <w:u w:val="single"/>
              </w:rPr>
              <w:t>OR</w:t>
            </w:r>
            <w:r w:rsidRPr="007C1D01">
              <w:rPr>
                <w:rFonts w:ascii="Calibri" w:hAnsi="Calibri"/>
                <w:b/>
                <w:sz w:val="20"/>
                <w:szCs w:val="20"/>
              </w:rPr>
              <w:t xml:space="preserve"> </w:t>
            </w:r>
          </w:p>
          <w:p w:rsidR="00ED7396" w:rsidRPr="00ED7396" w:rsidRDefault="00ED7396" w:rsidP="004819EB">
            <w:pPr>
              <w:rPr>
                <w:rFonts w:ascii="Calibri" w:hAnsi="Calibri"/>
                <w:b/>
                <w:sz w:val="20"/>
                <w:szCs w:val="20"/>
              </w:rPr>
            </w:pPr>
            <w:r w:rsidRPr="007C1D01">
              <w:rPr>
                <w:rFonts w:ascii="Calibri" w:hAnsi="Calibri"/>
                <w:b/>
                <w:sz w:val="20"/>
                <w:szCs w:val="20"/>
              </w:rPr>
              <w:t>INQ 251</w:t>
            </w:r>
            <w:r w:rsidRPr="007C1D01">
              <w:rPr>
                <w:rFonts w:ascii="Calibri" w:hAnsi="Calibri"/>
                <w:i/>
                <w:sz w:val="20"/>
                <w:szCs w:val="20"/>
              </w:rPr>
              <w:t xml:space="preserve"> Scientific Reasoning II     </w:t>
            </w:r>
            <w:r w:rsidR="004819EB">
              <w:rPr>
                <w:rFonts w:ascii="Calibri" w:hAnsi="Calibri"/>
                <w:sz w:val="20"/>
                <w:szCs w:val="20"/>
              </w:rPr>
              <w:t>(Without lab</w:t>
            </w:r>
            <w:r w:rsidRPr="007C1D01">
              <w:rPr>
                <w:rFonts w:ascii="Calibri" w:hAnsi="Calibri"/>
                <w:sz w:val="20"/>
                <w:szCs w:val="20"/>
              </w:rPr>
              <w:t>)</w:t>
            </w:r>
            <w:r w:rsidRPr="007C1D01">
              <w:rPr>
                <w:rFonts w:ascii="Calibri" w:hAnsi="Calibri"/>
                <w:b/>
                <w:sz w:val="20"/>
                <w:szCs w:val="20"/>
              </w:rPr>
              <w:t xml:space="preserve"> </w:t>
            </w:r>
          </w:p>
        </w:tc>
        <w:tc>
          <w:tcPr>
            <w:tcW w:w="666" w:type="pct"/>
            <w:shd w:val="clear" w:color="auto" w:fill="F2F2F2" w:themeFill="background1" w:themeFillShade="F2"/>
          </w:tcPr>
          <w:p w:rsidR="00ED7396" w:rsidRPr="00ED7396" w:rsidRDefault="00ED7396" w:rsidP="00583634">
            <w:pPr>
              <w:jc w:val="center"/>
              <w:rPr>
                <w:rFonts w:ascii="Calibri" w:hAnsi="Calibri"/>
                <w:b/>
                <w:sz w:val="18"/>
                <w:szCs w:val="18"/>
              </w:rPr>
            </w:pPr>
            <w:r w:rsidRPr="00ED7396">
              <w:rPr>
                <w:rFonts w:ascii="Calibri" w:hAnsi="Calibri"/>
                <w:sz w:val="18"/>
                <w:szCs w:val="18"/>
              </w:rPr>
              <w:t>MA, MAG, LB, LC, LP, LL or NL</w:t>
            </w:r>
          </w:p>
        </w:tc>
        <w:tc>
          <w:tcPr>
            <w:tcW w:w="716" w:type="pct"/>
            <w:shd w:val="clear" w:color="auto" w:fill="F2F2F2" w:themeFill="background1" w:themeFillShade="F2"/>
          </w:tcPr>
          <w:p w:rsidR="00ED7396" w:rsidRPr="007C1D01" w:rsidRDefault="00ED7396" w:rsidP="00583634">
            <w:pPr>
              <w:jc w:val="center"/>
              <w:rPr>
                <w:rFonts w:ascii="Calibri" w:hAnsi="Calibri"/>
                <w:b/>
                <w:sz w:val="20"/>
                <w:szCs w:val="20"/>
              </w:rPr>
            </w:pPr>
          </w:p>
        </w:tc>
        <w:tc>
          <w:tcPr>
            <w:tcW w:w="1076" w:type="pct"/>
            <w:shd w:val="clear" w:color="auto" w:fill="F2F2F2" w:themeFill="background1" w:themeFillShade="F2"/>
          </w:tcPr>
          <w:p w:rsidR="00ED7396" w:rsidRPr="007C1D01" w:rsidRDefault="00ED7396" w:rsidP="00583634">
            <w:pPr>
              <w:jc w:val="center"/>
              <w:rPr>
                <w:rFonts w:ascii="Calibri" w:hAnsi="Calibri"/>
                <w:b/>
                <w:sz w:val="20"/>
                <w:szCs w:val="20"/>
              </w:rPr>
            </w:pPr>
            <w:r w:rsidRPr="007C1D01">
              <w:rPr>
                <w:rFonts w:ascii="Calibri" w:hAnsi="Calibri"/>
                <w:b/>
                <w:sz w:val="20"/>
                <w:szCs w:val="20"/>
              </w:rPr>
              <w:t xml:space="preserve"> </w:t>
            </w:r>
          </w:p>
        </w:tc>
      </w:tr>
      <w:tr w:rsidR="00ED7396" w:rsidRPr="007C1D01" w:rsidTr="001B4E5C">
        <w:tc>
          <w:tcPr>
            <w:tcW w:w="549" w:type="pct"/>
            <w:vMerge w:val="restart"/>
            <w:vAlign w:val="center"/>
          </w:tcPr>
          <w:p w:rsidR="00ED7396" w:rsidRPr="007C1D01" w:rsidRDefault="00ED7396" w:rsidP="00583634">
            <w:pPr>
              <w:jc w:val="center"/>
              <w:rPr>
                <w:rFonts w:ascii="Calibri" w:hAnsi="Calibri"/>
                <w:b/>
                <w:sz w:val="20"/>
                <w:szCs w:val="20"/>
              </w:rPr>
            </w:pPr>
            <w:r w:rsidRPr="007C1D01">
              <w:rPr>
                <w:rFonts w:ascii="Calibri" w:hAnsi="Calibri"/>
                <w:b/>
                <w:sz w:val="20"/>
                <w:szCs w:val="20"/>
              </w:rPr>
              <w:t>Social  Sciences Division</w:t>
            </w:r>
          </w:p>
        </w:tc>
        <w:tc>
          <w:tcPr>
            <w:tcW w:w="1993" w:type="pct"/>
          </w:tcPr>
          <w:p w:rsidR="00ED7396" w:rsidRPr="00196AA5" w:rsidRDefault="00ED7396" w:rsidP="00ED7396">
            <w:pPr>
              <w:rPr>
                <w:rFonts w:ascii="Calibri" w:hAnsi="Calibri"/>
                <w:sz w:val="20"/>
                <w:szCs w:val="20"/>
              </w:rPr>
            </w:pPr>
            <w:r w:rsidRPr="007C1D01">
              <w:rPr>
                <w:rFonts w:ascii="Calibri" w:hAnsi="Calibri"/>
                <w:b/>
                <w:sz w:val="20"/>
                <w:szCs w:val="20"/>
              </w:rPr>
              <w:t>INQ 260</w:t>
            </w:r>
            <w:r w:rsidRPr="007C1D01">
              <w:rPr>
                <w:rFonts w:ascii="Calibri" w:hAnsi="Calibri"/>
                <w:i/>
                <w:sz w:val="20"/>
                <w:szCs w:val="20"/>
              </w:rPr>
              <w:t xml:space="preserve"> Social Scientific Reasoning</w:t>
            </w:r>
            <w:r w:rsidRPr="007C1D01">
              <w:rPr>
                <w:rFonts w:ascii="Calibri" w:hAnsi="Calibri"/>
                <w:b/>
                <w:sz w:val="20"/>
                <w:szCs w:val="20"/>
              </w:rPr>
              <w:t xml:space="preserve">  </w:t>
            </w:r>
            <w:r w:rsidRPr="007C1D01">
              <w:rPr>
                <w:rFonts w:ascii="Calibri" w:hAnsi="Calibri"/>
                <w:i/>
                <w:sz w:val="20"/>
                <w:szCs w:val="20"/>
              </w:rPr>
              <w:t xml:space="preserve"> </w:t>
            </w:r>
            <w:r w:rsidRPr="007C1D01">
              <w:rPr>
                <w:rFonts w:ascii="Calibri" w:hAnsi="Calibri"/>
                <w:sz w:val="20"/>
                <w:szCs w:val="20"/>
              </w:rPr>
              <w:t>(1</w:t>
            </w:r>
            <w:r w:rsidRPr="007C1D01">
              <w:rPr>
                <w:rFonts w:ascii="Calibri" w:hAnsi="Calibri"/>
                <w:sz w:val="20"/>
                <w:szCs w:val="20"/>
                <w:vertAlign w:val="superscript"/>
              </w:rPr>
              <w:t>st</w:t>
            </w:r>
            <w:r w:rsidRPr="007C1D01">
              <w:rPr>
                <w:rFonts w:ascii="Calibri" w:hAnsi="Calibri"/>
                <w:sz w:val="20"/>
                <w:szCs w:val="20"/>
              </w:rPr>
              <w:t xml:space="preserve"> discipline)</w:t>
            </w:r>
          </w:p>
        </w:tc>
        <w:tc>
          <w:tcPr>
            <w:tcW w:w="666" w:type="pct"/>
            <w:vMerge w:val="restart"/>
          </w:tcPr>
          <w:p w:rsidR="00ED7396" w:rsidRPr="00ED7396" w:rsidRDefault="00ED7396" w:rsidP="00583634">
            <w:pPr>
              <w:jc w:val="center"/>
              <w:rPr>
                <w:rFonts w:ascii="Calibri" w:hAnsi="Calibri"/>
                <w:b/>
                <w:sz w:val="18"/>
                <w:szCs w:val="18"/>
              </w:rPr>
            </w:pPr>
            <w:r w:rsidRPr="00ED7396">
              <w:rPr>
                <w:rFonts w:ascii="Calibri" w:hAnsi="Calibri"/>
                <w:sz w:val="18"/>
                <w:szCs w:val="18"/>
              </w:rPr>
              <w:t>SE, SEG, SP, SPG, SS, SSG, SG, SGG, SO, SOG</w:t>
            </w:r>
          </w:p>
        </w:tc>
        <w:tc>
          <w:tcPr>
            <w:tcW w:w="716" w:type="pct"/>
          </w:tcPr>
          <w:p w:rsidR="00ED7396" w:rsidRPr="007C1D01" w:rsidRDefault="00ED7396" w:rsidP="00583634">
            <w:pPr>
              <w:jc w:val="center"/>
              <w:rPr>
                <w:rFonts w:ascii="Calibri" w:hAnsi="Calibri"/>
                <w:b/>
                <w:sz w:val="20"/>
                <w:szCs w:val="20"/>
              </w:rPr>
            </w:pPr>
          </w:p>
        </w:tc>
        <w:tc>
          <w:tcPr>
            <w:tcW w:w="1076" w:type="pct"/>
          </w:tcPr>
          <w:p w:rsidR="00ED7396" w:rsidRPr="007C1D01" w:rsidRDefault="00ED7396" w:rsidP="00583634">
            <w:pPr>
              <w:jc w:val="center"/>
              <w:rPr>
                <w:rFonts w:ascii="Calibri" w:hAnsi="Calibri"/>
                <w:b/>
                <w:sz w:val="20"/>
                <w:szCs w:val="20"/>
              </w:rPr>
            </w:pPr>
            <w:r w:rsidRPr="007C1D01">
              <w:rPr>
                <w:rFonts w:ascii="Calibri" w:hAnsi="Calibri"/>
                <w:b/>
                <w:sz w:val="20"/>
                <w:szCs w:val="20"/>
              </w:rPr>
              <w:t xml:space="preserve"> </w:t>
            </w:r>
          </w:p>
        </w:tc>
      </w:tr>
      <w:tr w:rsidR="00ED7396" w:rsidRPr="007C1D01" w:rsidTr="001B4E5C">
        <w:tc>
          <w:tcPr>
            <w:tcW w:w="549" w:type="pct"/>
            <w:vMerge/>
            <w:tcBorders>
              <w:bottom w:val="single" w:sz="4" w:space="0" w:color="auto"/>
            </w:tcBorders>
          </w:tcPr>
          <w:p w:rsidR="00ED7396" w:rsidRPr="007C1D01" w:rsidRDefault="00ED7396" w:rsidP="00583634">
            <w:pPr>
              <w:rPr>
                <w:rFonts w:ascii="Calibri" w:hAnsi="Calibri"/>
                <w:b/>
                <w:sz w:val="20"/>
                <w:szCs w:val="20"/>
              </w:rPr>
            </w:pPr>
          </w:p>
        </w:tc>
        <w:tc>
          <w:tcPr>
            <w:tcW w:w="1993" w:type="pct"/>
            <w:tcBorders>
              <w:bottom w:val="single" w:sz="4" w:space="0" w:color="auto"/>
            </w:tcBorders>
          </w:tcPr>
          <w:p w:rsidR="00ED7396" w:rsidRPr="00197065" w:rsidRDefault="00ED7396" w:rsidP="00583634">
            <w:pPr>
              <w:rPr>
                <w:rFonts w:ascii="Calibri" w:hAnsi="Calibri"/>
                <w:sz w:val="20"/>
                <w:szCs w:val="20"/>
              </w:rPr>
            </w:pPr>
            <w:r w:rsidRPr="007C1D01">
              <w:rPr>
                <w:rFonts w:ascii="Calibri" w:hAnsi="Calibri"/>
                <w:b/>
                <w:sz w:val="20"/>
                <w:szCs w:val="20"/>
              </w:rPr>
              <w:t>INQ 260</w:t>
            </w:r>
            <w:r w:rsidRPr="007C1D01">
              <w:rPr>
                <w:rFonts w:ascii="Calibri" w:hAnsi="Calibri"/>
                <w:i/>
                <w:sz w:val="20"/>
                <w:szCs w:val="20"/>
              </w:rPr>
              <w:t xml:space="preserve"> Social Scientific Reasoning </w:t>
            </w:r>
            <w:r w:rsidRPr="007C1D01">
              <w:rPr>
                <w:rFonts w:ascii="Calibri" w:hAnsi="Calibri"/>
                <w:sz w:val="20"/>
                <w:szCs w:val="20"/>
              </w:rPr>
              <w:t>(2</w:t>
            </w:r>
            <w:r w:rsidRPr="007C1D01">
              <w:rPr>
                <w:rFonts w:ascii="Calibri" w:hAnsi="Calibri"/>
                <w:sz w:val="20"/>
                <w:szCs w:val="20"/>
                <w:vertAlign w:val="superscript"/>
              </w:rPr>
              <w:t>nd</w:t>
            </w:r>
            <w:r w:rsidRPr="007C1D01">
              <w:rPr>
                <w:rFonts w:ascii="Calibri" w:hAnsi="Calibri"/>
                <w:sz w:val="20"/>
                <w:szCs w:val="20"/>
              </w:rPr>
              <w:t xml:space="preserve"> discipline)</w:t>
            </w:r>
          </w:p>
        </w:tc>
        <w:tc>
          <w:tcPr>
            <w:tcW w:w="666" w:type="pct"/>
            <w:vMerge/>
            <w:tcBorders>
              <w:bottom w:val="single" w:sz="4" w:space="0" w:color="auto"/>
            </w:tcBorders>
          </w:tcPr>
          <w:p w:rsidR="00ED7396" w:rsidRPr="00ED7396" w:rsidRDefault="00ED7396" w:rsidP="00583634">
            <w:pPr>
              <w:rPr>
                <w:rFonts w:ascii="Calibri" w:hAnsi="Calibri"/>
                <w:b/>
                <w:sz w:val="18"/>
                <w:szCs w:val="18"/>
              </w:rPr>
            </w:pPr>
          </w:p>
        </w:tc>
        <w:tc>
          <w:tcPr>
            <w:tcW w:w="716" w:type="pct"/>
            <w:tcBorders>
              <w:bottom w:val="single" w:sz="4" w:space="0" w:color="auto"/>
            </w:tcBorders>
          </w:tcPr>
          <w:p w:rsidR="00ED7396" w:rsidRPr="007C1D01" w:rsidRDefault="00ED7396" w:rsidP="00583634">
            <w:pPr>
              <w:rPr>
                <w:rFonts w:ascii="Calibri" w:hAnsi="Calibri"/>
                <w:b/>
                <w:sz w:val="20"/>
                <w:szCs w:val="20"/>
              </w:rPr>
            </w:pPr>
          </w:p>
        </w:tc>
        <w:tc>
          <w:tcPr>
            <w:tcW w:w="1076" w:type="pct"/>
            <w:tcBorders>
              <w:bottom w:val="single" w:sz="4" w:space="0" w:color="auto"/>
            </w:tcBorders>
          </w:tcPr>
          <w:p w:rsidR="00ED7396" w:rsidRPr="007C1D01" w:rsidRDefault="00ED7396" w:rsidP="00583634">
            <w:pPr>
              <w:rPr>
                <w:rFonts w:ascii="Calibri" w:hAnsi="Calibri"/>
                <w:b/>
                <w:sz w:val="20"/>
                <w:szCs w:val="20"/>
              </w:rPr>
            </w:pPr>
          </w:p>
        </w:tc>
      </w:tr>
      <w:tr w:rsidR="00ED7396" w:rsidRPr="007C1D01" w:rsidTr="001B4E5C">
        <w:tc>
          <w:tcPr>
            <w:tcW w:w="549" w:type="pct"/>
            <w:vMerge w:val="restart"/>
            <w:shd w:val="clear" w:color="auto" w:fill="F2F2F2" w:themeFill="background1" w:themeFillShade="F2"/>
            <w:vAlign w:val="center"/>
          </w:tcPr>
          <w:p w:rsidR="00ED7396" w:rsidRPr="007C1D01" w:rsidRDefault="00ED7396" w:rsidP="00583634">
            <w:pPr>
              <w:jc w:val="center"/>
              <w:rPr>
                <w:rFonts w:ascii="Calibri" w:hAnsi="Calibri"/>
                <w:b/>
                <w:sz w:val="20"/>
                <w:szCs w:val="20"/>
              </w:rPr>
            </w:pPr>
            <w:r w:rsidRPr="007C1D01">
              <w:rPr>
                <w:rFonts w:ascii="Calibri" w:hAnsi="Calibri"/>
                <w:b/>
                <w:sz w:val="20"/>
                <w:szCs w:val="20"/>
              </w:rPr>
              <w:t>Humanities</w:t>
            </w:r>
          </w:p>
          <w:p w:rsidR="00ED7396" w:rsidRPr="007C1D01" w:rsidRDefault="00ED7396" w:rsidP="00583634">
            <w:pPr>
              <w:jc w:val="center"/>
              <w:rPr>
                <w:rFonts w:ascii="Calibri" w:hAnsi="Calibri"/>
                <w:b/>
                <w:sz w:val="20"/>
                <w:szCs w:val="20"/>
              </w:rPr>
            </w:pPr>
            <w:r w:rsidRPr="007C1D01">
              <w:rPr>
                <w:rFonts w:ascii="Calibri" w:hAnsi="Calibri"/>
                <w:b/>
                <w:sz w:val="20"/>
                <w:szCs w:val="20"/>
              </w:rPr>
              <w:t xml:space="preserve"> &amp; Fine Arts Division</w:t>
            </w:r>
          </w:p>
        </w:tc>
        <w:tc>
          <w:tcPr>
            <w:tcW w:w="1993" w:type="pct"/>
            <w:shd w:val="clear" w:color="auto" w:fill="F2F2F2" w:themeFill="background1" w:themeFillShade="F2"/>
          </w:tcPr>
          <w:p w:rsidR="00ED7396" w:rsidRPr="00ED7396" w:rsidRDefault="00ED7396" w:rsidP="00ED7396">
            <w:pPr>
              <w:rPr>
                <w:rFonts w:ascii="Calibri" w:hAnsi="Calibri"/>
                <w:b/>
                <w:sz w:val="20"/>
                <w:szCs w:val="20"/>
              </w:rPr>
            </w:pPr>
            <w:r w:rsidRPr="007C1D01">
              <w:rPr>
                <w:rFonts w:ascii="Calibri" w:hAnsi="Calibri"/>
                <w:b/>
                <w:sz w:val="20"/>
                <w:szCs w:val="20"/>
              </w:rPr>
              <w:t xml:space="preserve">INQ 270 </w:t>
            </w:r>
            <w:r w:rsidRPr="007C1D01">
              <w:rPr>
                <w:rFonts w:ascii="Calibri" w:hAnsi="Calibri"/>
                <w:i/>
                <w:sz w:val="20"/>
                <w:szCs w:val="20"/>
              </w:rPr>
              <w:t>Human Heritage I</w:t>
            </w:r>
            <w:r w:rsidRPr="007C1D01">
              <w:rPr>
                <w:rFonts w:ascii="Calibri" w:hAnsi="Calibri"/>
                <w:b/>
                <w:sz w:val="20"/>
                <w:szCs w:val="20"/>
              </w:rPr>
              <w:t xml:space="preserve"> </w:t>
            </w:r>
          </w:p>
        </w:tc>
        <w:tc>
          <w:tcPr>
            <w:tcW w:w="666" w:type="pct"/>
            <w:shd w:val="clear" w:color="auto" w:fill="F2F2F2" w:themeFill="background1" w:themeFillShade="F2"/>
          </w:tcPr>
          <w:p w:rsidR="00ED7396" w:rsidRPr="00ED7396" w:rsidRDefault="00ED7396" w:rsidP="00583634">
            <w:pPr>
              <w:jc w:val="center"/>
              <w:rPr>
                <w:rFonts w:ascii="Calibri" w:hAnsi="Calibri"/>
                <w:b/>
                <w:sz w:val="18"/>
                <w:szCs w:val="18"/>
              </w:rPr>
            </w:pPr>
            <w:r w:rsidRPr="00ED7396">
              <w:rPr>
                <w:rFonts w:ascii="Calibri" w:hAnsi="Calibri"/>
                <w:sz w:val="18"/>
                <w:szCs w:val="18"/>
              </w:rPr>
              <w:t>H1, H1G</w:t>
            </w:r>
          </w:p>
        </w:tc>
        <w:tc>
          <w:tcPr>
            <w:tcW w:w="716" w:type="pct"/>
            <w:shd w:val="clear" w:color="auto" w:fill="F2F2F2" w:themeFill="background1" w:themeFillShade="F2"/>
          </w:tcPr>
          <w:p w:rsidR="00ED7396" w:rsidRPr="007C1D01" w:rsidRDefault="00ED7396" w:rsidP="00583634">
            <w:pPr>
              <w:jc w:val="center"/>
              <w:rPr>
                <w:rFonts w:ascii="Calibri" w:hAnsi="Calibri"/>
                <w:b/>
                <w:sz w:val="20"/>
                <w:szCs w:val="20"/>
              </w:rPr>
            </w:pPr>
          </w:p>
        </w:tc>
        <w:tc>
          <w:tcPr>
            <w:tcW w:w="1076" w:type="pct"/>
            <w:shd w:val="clear" w:color="auto" w:fill="F2F2F2" w:themeFill="background1" w:themeFillShade="F2"/>
          </w:tcPr>
          <w:p w:rsidR="00ED7396" w:rsidRPr="007C1D01" w:rsidRDefault="00ED7396" w:rsidP="00583634">
            <w:pPr>
              <w:jc w:val="center"/>
              <w:rPr>
                <w:rFonts w:ascii="Calibri" w:hAnsi="Calibri"/>
                <w:b/>
                <w:sz w:val="20"/>
                <w:szCs w:val="20"/>
              </w:rPr>
            </w:pPr>
            <w:r w:rsidRPr="007C1D01">
              <w:rPr>
                <w:rFonts w:ascii="Calibri" w:hAnsi="Calibri"/>
                <w:b/>
                <w:sz w:val="20"/>
                <w:szCs w:val="20"/>
              </w:rPr>
              <w:t xml:space="preserve"> </w:t>
            </w:r>
          </w:p>
        </w:tc>
      </w:tr>
      <w:tr w:rsidR="00ED7396" w:rsidRPr="007C1D01" w:rsidTr="001B4E5C">
        <w:tc>
          <w:tcPr>
            <w:tcW w:w="549" w:type="pct"/>
            <w:vMerge/>
            <w:shd w:val="clear" w:color="auto" w:fill="F2F2F2" w:themeFill="background1" w:themeFillShade="F2"/>
          </w:tcPr>
          <w:p w:rsidR="00ED7396" w:rsidRPr="007C1D01" w:rsidRDefault="00ED7396" w:rsidP="00583634">
            <w:pPr>
              <w:rPr>
                <w:rFonts w:ascii="Calibri" w:hAnsi="Calibri"/>
                <w:b/>
                <w:sz w:val="20"/>
                <w:szCs w:val="20"/>
              </w:rPr>
            </w:pPr>
          </w:p>
        </w:tc>
        <w:tc>
          <w:tcPr>
            <w:tcW w:w="1993" w:type="pct"/>
            <w:shd w:val="clear" w:color="auto" w:fill="F2F2F2" w:themeFill="background1" w:themeFillShade="F2"/>
          </w:tcPr>
          <w:p w:rsidR="00ED7396" w:rsidRPr="00ED7396" w:rsidRDefault="00ED7396" w:rsidP="00ED7396">
            <w:pPr>
              <w:rPr>
                <w:rFonts w:ascii="Calibri" w:hAnsi="Calibri"/>
                <w:i/>
                <w:sz w:val="20"/>
                <w:szCs w:val="20"/>
              </w:rPr>
            </w:pPr>
            <w:r w:rsidRPr="007C1D01">
              <w:rPr>
                <w:rFonts w:ascii="Calibri" w:hAnsi="Calibri"/>
                <w:b/>
                <w:sz w:val="20"/>
                <w:szCs w:val="20"/>
              </w:rPr>
              <w:t xml:space="preserve">INQ 271 </w:t>
            </w:r>
            <w:r w:rsidRPr="007C1D01">
              <w:rPr>
                <w:rFonts w:ascii="Calibri" w:hAnsi="Calibri"/>
                <w:i/>
                <w:sz w:val="20"/>
                <w:szCs w:val="20"/>
              </w:rPr>
              <w:t xml:space="preserve">Human Heritage II </w:t>
            </w:r>
          </w:p>
        </w:tc>
        <w:tc>
          <w:tcPr>
            <w:tcW w:w="666" w:type="pct"/>
            <w:shd w:val="clear" w:color="auto" w:fill="F2F2F2" w:themeFill="background1" w:themeFillShade="F2"/>
          </w:tcPr>
          <w:p w:rsidR="00ED7396" w:rsidRPr="00ED7396" w:rsidRDefault="00ED7396" w:rsidP="00583634">
            <w:pPr>
              <w:jc w:val="center"/>
              <w:rPr>
                <w:rFonts w:ascii="Calibri" w:hAnsi="Calibri"/>
                <w:b/>
                <w:sz w:val="18"/>
                <w:szCs w:val="18"/>
              </w:rPr>
            </w:pPr>
            <w:r w:rsidRPr="00ED7396">
              <w:rPr>
                <w:rFonts w:ascii="Calibri" w:hAnsi="Calibri"/>
                <w:sz w:val="18"/>
                <w:szCs w:val="18"/>
              </w:rPr>
              <w:t>H2, H2G</w:t>
            </w:r>
          </w:p>
        </w:tc>
        <w:tc>
          <w:tcPr>
            <w:tcW w:w="716" w:type="pct"/>
            <w:shd w:val="clear" w:color="auto" w:fill="F2F2F2" w:themeFill="background1" w:themeFillShade="F2"/>
          </w:tcPr>
          <w:p w:rsidR="00ED7396" w:rsidRPr="007C1D01" w:rsidRDefault="00ED7396" w:rsidP="00583634">
            <w:pPr>
              <w:jc w:val="center"/>
              <w:rPr>
                <w:rFonts w:ascii="Calibri" w:hAnsi="Calibri"/>
                <w:b/>
                <w:sz w:val="20"/>
                <w:szCs w:val="20"/>
              </w:rPr>
            </w:pPr>
          </w:p>
        </w:tc>
        <w:tc>
          <w:tcPr>
            <w:tcW w:w="1076" w:type="pct"/>
            <w:shd w:val="clear" w:color="auto" w:fill="F2F2F2" w:themeFill="background1" w:themeFillShade="F2"/>
          </w:tcPr>
          <w:p w:rsidR="00ED7396" w:rsidRPr="007C1D01" w:rsidRDefault="00ED7396" w:rsidP="00583634">
            <w:pPr>
              <w:jc w:val="center"/>
              <w:rPr>
                <w:rFonts w:ascii="Calibri" w:hAnsi="Calibri"/>
                <w:b/>
                <w:sz w:val="20"/>
                <w:szCs w:val="20"/>
              </w:rPr>
            </w:pPr>
            <w:r w:rsidRPr="007C1D01">
              <w:rPr>
                <w:rFonts w:ascii="Calibri" w:hAnsi="Calibri"/>
                <w:b/>
                <w:sz w:val="20"/>
                <w:szCs w:val="20"/>
              </w:rPr>
              <w:t xml:space="preserve"> </w:t>
            </w:r>
          </w:p>
        </w:tc>
      </w:tr>
    </w:tbl>
    <w:p w:rsidR="00986BD7" w:rsidRDefault="00986BD7" w:rsidP="00986BD7">
      <w:pPr>
        <w:rPr>
          <w:rFonts w:ascii="Calibri" w:hAnsi="Calibri"/>
          <w:b/>
          <w:sz w:val="20"/>
          <w:szCs w:val="20"/>
        </w:rPr>
      </w:pPr>
    </w:p>
    <w:p w:rsidR="00986BD7" w:rsidRDefault="00986BD7" w:rsidP="00986BD7">
      <w:pPr>
        <w:rPr>
          <w:rFonts w:ascii="Calibri" w:hAnsi="Calibri"/>
          <w:sz w:val="20"/>
          <w:szCs w:val="20"/>
        </w:rPr>
      </w:pPr>
      <w:r>
        <w:rPr>
          <w:rFonts w:ascii="Calibri" w:hAnsi="Calibri"/>
          <w:b/>
          <w:sz w:val="20"/>
          <w:szCs w:val="20"/>
        </w:rPr>
        <w:t xml:space="preserve">Global Perspective Requirement: </w:t>
      </w:r>
      <w:r>
        <w:rPr>
          <w:rFonts w:ascii="Calibri" w:hAnsi="Calibri"/>
          <w:b/>
          <w:sz w:val="20"/>
          <w:szCs w:val="20"/>
        </w:rPr>
        <w:br/>
      </w:r>
      <w:r w:rsidRPr="00986BD7">
        <w:rPr>
          <w:rFonts w:ascii="Calibri" w:hAnsi="Calibri"/>
          <w:sz w:val="20"/>
          <w:szCs w:val="20"/>
        </w:rPr>
        <w:t>Students must take at least one course designated Global.</w:t>
      </w:r>
      <w:r>
        <w:rPr>
          <w:rFonts w:ascii="Calibri" w:hAnsi="Calibri"/>
          <w:sz w:val="20"/>
          <w:szCs w:val="20"/>
        </w:rPr>
        <w:t xml:space="preserve"> See webs</w:t>
      </w:r>
      <w:r w:rsidR="001B4E5C">
        <w:rPr>
          <w:rFonts w:ascii="Calibri" w:hAnsi="Calibri"/>
          <w:sz w:val="20"/>
          <w:szCs w:val="20"/>
        </w:rPr>
        <w:t>ite for list of Global sections or</w:t>
      </w:r>
      <w:r w:rsidR="001B4E5C" w:rsidRPr="00986BD7">
        <w:rPr>
          <w:rFonts w:ascii="Calibri" w:hAnsi="Calibri"/>
          <w:sz w:val="20"/>
          <w:szCs w:val="20"/>
        </w:rPr>
        <w:t xml:space="preserve"> a G in the section notation</w:t>
      </w:r>
    </w:p>
    <w:p w:rsidR="00986BD7" w:rsidRDefault="00986BD7" w:rsidP="00986BD7">
      <w:pPr>
        <w:rPr>
          <w:rFonts w:ascii="Calibri" w:hAnsi="Calibri"/>
          <w:sz w:val="20"/>
          <w:szCs w:val="20"/>
        </w:rPr>
      </w:pPr>
    </w:p>
    <w:p w:rsidR="00986BD7" w:rsidRPr="00986BD7" w:rsidRDefault="00986BD7" w:rsidP="00986BD7">
      <w:pPr>
        <w:ind w:firstLine="720"/>
        <w:rPr>
          <w:rFonts w:ascii="Calibri" w:hAnsi="Calibri"/>
          <w:b/>
          <w:sz w:val="20"/>
          <w:szCs w:val="20"/>
        </w:rPr>
      </w:pPr>
      <w:r w:rsidRPr="00986BD7">
        <w:rPr>
          <w:rFonts w:ascii="Calibri" w:hAnsi="Calibri"/>
          <w:b/>
          <w:sz w:val="20"/>
          <w:szCs w:val="20"/>
        </w:rPr>
        <w:t>Global-designated course</w:t>
      </w:r>
      <w:r>
        <w:rPr>
          <w:rFonts w:ascii="Calibri" w:hAnsi="Calibri"/>
          <w:sz w:val="20"/>
          <w:szCs w:val="20"/>
        </w:rPr>
        <w:t xml:space="preserve"> _________________________________________</w:t>
      </w:r>
      <w:r>
        <w:rPr>
          <w:rFonts w:ascii="Calibri" w:hAnsi="Calibri"/>
          <w:sz w:val="20"/>
          <w:szCs w:val="20"/>
        </w:rPr>
        <w:tab/>
      </w:r>
      <w:r w:rsidRPr="00986BD7">
        <w:rPr>
          <w:rFonts w:ascii="Calibri" w:hAnsi="Calibri"/>
          <w:b/>
          <w:sz w:val="20"/>
          <w:szCs w:val="20"/>
        </w:rPr>
        <w:t>Term taken</w:t>
      </w:r>
      <w:r>
        <w:rPr>
          <w:rFonts w:ascii="Calibri" w:hAnsi="Calibri"/>
          <w:sz w:val="20"/>
          <w:szCs w:val="20"/>
        </w:rPr>
        <w:t xml:space="preserve"> _____________________ </w:t>
      </w:r>
    </w:p>
    <w:p w:rsidR="000C222A" w:rsidRDefault="000C222A" w:rsidP="0088341F">
      <w:pPr>
        <w:rPr>
          <w:rFonts w:ascii="Calibri" w:hAnsi="Calibri"/>
          <w:b/>
          <w:sz w:val="20"/>
          <w:szCs w:val="20"/>
        </w:rPr>
      </w:pPr>
    </w:p>
    <w:p w:rsidR="0088341F" w:rsidRPr="000A7CB5" w:rsidRDefault="00986BD7" w:rsidP="0088341F">
      <w:pPr>
        <w:rPr>
          <w:rFonts w:ascii="Calibri" w:hAnsi="Calibri"/>
          <w:sz w:val="20"/>
          <w:szCs w:val="20"/>
        </w:rPr>
      </w:pPr>
      <w:proofErr w:type="gramStart"/>
      <w:r>
        <w:rPr>
          <w:rFonts w:ascii="Calibri" w:hAnsi="Calibri"/>
          <w:b/>
          <w:sz w:val="20"/>
          <w:szCs w:val="20"/>
        </w:rPr>
        <w:t>Capstone</w:t>
      </w:r>
      <w:r w:rsidR="000A7CB5">
        <w:rPr>
          <w:rFonts w:ascii="Calibri" w:hAnsi="Calibri"/>
          <w:b/>
          <w:sz w:val="20"/>
          <w:szCs w:val="20"/>
        </w:rPr>
        <w:t xml:space="preserve">  </w:t>
      </w:r>
      <w:r w:rsidR="000A7CB5">
        <w:rPr>
          <w:rFonts w:ascii="Calibri" w:hAnsi="Calibri"/>
          <w:sz w:val="20"/>
          <w:szCs w:val="20"/>
        </w:rPr>
        <w:t>(</w:t>
      </w:r>
      <w:proofErr w:type="gramEnd"/>
      <w:r w:rsidR="000A7CB5">
        <w:rPr>
          <w:rFonts w:ascii="Calibri" w:hAnsi="Calibri"/>
          <w:sz w:val="20"/>
          <w:szCs w:val="20"/>
        </w:rPr>
        <w:t>All requirements above must be completed BEFORE taking INQ 300)</w:t>
      </w:r>
    </w:p>
    <w:p w:rsidR="0088341F" w:rsidRPr="007C1D01" w:rsidRDefault="0088341F" w:rsidP="0088341F">
      <w:pPr>
        <w:ind w:left="720"/>
        <w:rPr>
          <w:rFonts w:ascii="Calibri" w:hAnsi="Calibri"/>
          <w:sz w:val="20"/>
          <w:szCs w:val="20"/>
        </w:rPr>
      </w:pPr>
      <w:r w:rsidRPr="007C1D01">
        <w:rPr>
          <w:rFonts w:ascii="Calibri" w:hAnsi="Calibri"/>
          <w:sz w:val="20"/>
          <w:szCs w:val="20"/>
        </w:rPr>
        <w:t>INQ 300 Contem</w:t>
      </w:r>
      <w:r w:rsidR="00986BD7">
        <w:rPr>
          <w:rFonts w:ascii="Calibri" w:hAnsi="Calibri"/>
          <w:sz w:val="20"/>
          <w:szCs w:val="20"/>
        </w:rPr>
        <w:t>porary Issues</w:t>
      </w:r>
      <w:r w:rsidR="00986BD7">
        <w:rPr>
          <w:rFonts w:ascii="Calibri" w:hAnsi="Calibri"/>
          <w:sz w:val="20"/>
          <w:szCs w:val="20"/>
        </w:rPr>
        <w:tab/>
      </w:r>
      <w:r w:rsidR="00986BD7">
        <w:rPr>
          <w:rFonts w:ascii="Calibri" w:hAnsi="Calibri"/>
          <w:sz w:val="20"/>
          <w:szCs w:val="20"/>
        </w:rPr>
        <w:tab/>
      </w:r>
      <w:r w:rsidR="00986BD7">
        <w:rPr>
          <w:rFonts w:ascii="Calibri" w:hAnsi="Calibri"/>
          <w:sz w:val="20"/>
          <w:szCs w:val="20"/>
        </w:rPr>
        <w:tab/>
        <w:t>Completed</w:t>
      </w:r>
      <w:r w:rsidRPr="007C1D01">
        <w:rPr>
          <w:rFonts w:ascii="Calibri" w:hAnsi="Calibri"/>
          <w:sz w:val="20"/>
          <w:szCs w:val="20"/>
        </w:rPr>
        <w:t xml:space="preserve"> _____</w:t>
      </w:r>
    </w:p>
    <w:p w:rsidR="0088341F" w:rsidRPr="007C1D01" w:rsidRDefault="00986BD7" w:rsidP="0088341F">
      <w:pPr>
        <w:spacing w:before="120"/>
        <w:rPr>
          <w:rFonts w:ascii="Calibri" w:hAnsi="Calibri"/>
          <w:b/>
          <w:sz w:val="20"/>
          <w:szCs w:val="20"/>
        </w:rPr>
      </w:pPr>
      <w:r>
        <w:rPr>
          <w:rFonts w:ascii="Calibri" w:hAnsi="Calibri"/>
          <w:b/>
          <w:sz w:val="20"/>
          <w:szCs w:val="20"/>
        </w:rPr>
        <w:t>Intensive Learning (May Term)</w:t>
      </w:r>
    </w:p>
    <w:p w:rsidR="0088341F" w:rsidRPr="007C1D01" w:rsidRDefault="0088341F" w:rsidP="0088341F">
      <w:pPr>
        <w:ind w:left="720"/>
        <w:rPr>
          <w:rFonts w:ascii="Calibri" w:hAnsi="Calibri"/>
          <w:sz w:val="20"/>
          <w:szCs w:val="20"/>
        </w:rPr>
      </w:pPr>
      <w:r w:rsidRPr="007C1D01">
        <w:rPr>
          <w:rFonts w:ascii="Calibri" w:hAnsi="Calibri"/>
          <w:sz w:val="20"/>
          <w:szCs w:val="20"/>
        </w:rPr>
        <w:t>INQ 177</w:t>
      </w:r>
      <w:r w:rsidR="00986BD7">
        <w:rPr>
          <w:rFonts w:ascii="Calibri" w:hAnsi="Calibri"/>
          <w:sz w:val="20"/>
          <w:szCs w:val="20"/>
        </w:rPr>
        <w:t>/277/377/477</w:t>
      </w:r>
      <w:r w:rsidR="00986BD7">
        <w:rPr>
          <w:rFonts w:ascii="Calibri" w:hAnsi="Calibri"/>
          <w:sz w:val="20"/>
          <w:szCs w:val="20"/>
        </w:rPr>
        <w:tab/>
      </w:r>
      <w:r w:rsidR="00986BD7">
        <w:rPr>
          <w:rFonts w:ascii="Calibri" w:hAnsi="Calibri"/>
          <w:sz w:val="20"/>
          <w:szCs w:val="20"/>
        </w:rPr>
        <w:tab/>
      </w:r>
      <w:r w:rsidR="00986BD7">
        <w:rPr>
          <w:rFonts w:ascii="Calibri" w:hAnsi="Calibri"/>
          <w:sz w:val="20"/>
          <w:szCs w:val="20"/>
        </w:rPr>
        <w:tab/>
      </w:r>
      <w:r w:rsidR="00986BD7">
        <w:rPr>
          <w:rFonts w:ascii="Calibri" w:hAnsi="Calibri"/>
          <w:sz w:val="20"/>
          <w:szCs w:val="20"/>
        </w:rPr>
        <w:tab/>
        <w:t>Completed</w:t>
      </w:r>
      <w:r w:rsidRPr="007C1D01">
        <w:rPr>
          <w:rFonts w:ascii="Calibri" w:hAnsi="Calibri"/>
          <w:sz w:val="20"/>
          <w:szCs w:val="20"/>
        </w:rPr>
        <w:t xml:space="preserve"> </w:t>
      </w:r>
      <w:r w:rsidR="00986BD7">
        <w:rPr>
          <w:rFonts w:ascii="Calibri" w:hAnsi="Calibri"/>
          <w:sz w:val="20"/>
          <w:szCs w:val="20"/>
        </w:rPr>
        <w:t>___</w:t>
      </w:r>
      <w:r w:rsidRPr="007C1D01">
        <w:rPr>
          <w:rFonts w:ascii="Calibri" w:hAnsi="Calibri"/>
          <w:sz w:val="20"/>
          <w:szCs w:val="20"/>
        </w:rPr>
        <w:t>__</w:t>
      </w:r>
    </w:p>
    <w:p w:rsidR="0088341F" w:rsidRPr="007C1D01" w:rsidRDefault="00986BD7" w:rsidP="0088341F">
      <w:pPr>
        <w:spacing w:before="120"/>
        <w:rPr>
          <w:rFonts w:ascii="Calibri" w:hAnsi="Calibri"/>
          <w:b/>
          <w:sz w:val="20"/>
          <w:szCs w:val="20"/>
        </w:rPr>
      </w:pPr>
      <w:r>
        <w:rPr>
          <w:rFonts w:ascii="Calibri" w:hAnsi="Calibri"/>
          <w:b/>
          <w:sz w:val="20"/>
          <w:szCs w:val="20"/>
        </w:rPr>
        <w:t>Foreign Language (through 201</w:t>
      </w:r>
      <w:r w:rsidR="004819EB">
        <w:rPr>
          <w:rFonts w:ascii="Calibri" w:hAnsi="Calibri"/>
          <w:b/>
          <w:sz w:val="20"/>
          <w:szCs w:val="20"/>
        </w:rPr>
        <w:t>)</w:t>
      </w:r>
    </w:p>
    <w:p w:rsidR="0088341F" w:rsidRPr="007C1D01" w:rsidRDefault="0088341F" w:rsidP="0088341F">
      <w:pPr>
        <w:ind w:left="720"/>
        <w:rPr>
          <w:rFonts w:ascii="Calibri" w:hAnsi="Calibri"/>
          <w:sz w:val="20"/>
          <w:szCs w:val="20"/>
        </w:rPr>
      </w:pPr>
      <w:r w:rsidRPr="007C1D01">
        <w:rPr>
          <w:rFonts w:ascii="Calibri" w:hAnsi="Calibri"/>
          <w:sz w:val="20"/>
          <w:szCs w:val="20"/>
        </w:rPr>
        <w:t>101 (if needed)</w:t>
      </w:r>
      <w:r w:rsidRPr="007C1D01">
        <w:rPr>
          <w:rFonts w:ascii="Calibri" w:hAnsi="Calibri"/>
          <w:sz w:val="20"/>
          <w:szCs w:val="20"/>
        </w:rPr>
        <w:tab/>
      </w:r>
      <w:r w:rsidR="00142CC8">
        <w:rPr>
          <w:rFonts w:ascii="Calibri" w:hAnsi="Calibri"/>
          <w:sz w:val="20"/>
          <w:szCs w:val="20"/>
        </w:rPr>
        <w:tab/>
        <w:t>(F1)</w:t>
      </w:r>
      <w:r w:rsidRPr="007C1D01">
        <w:rPr>
          <w:rFonts w:ascii="Calibri" w:hAnsi="Calibri"/>
          <w:sz w:val="20"/>
          <w:szCs w:val="20"/>
        </w:rPr>
        <w:tab/>
      </w:r>
      <w:r w:rsidRPr="007C1D01">
        <w:rPr>
          <w:rFonts w:ascii="Calibri" w:hAnsi="Calibri"/>
          <w:sz w:val="20"/>
          <w:szCs w:val="20"/>
        </w:rPr>
        <w:tab/>
      </w:r>
      <w:r w:rsidR="00986BD7">
        <w:rPr>
          <w:rFonts w:ascii="Calibri" w:hAnsi="Calibri"/>
          <w:sz w:val="20"/>
          <w:szCs w:val="20"/>
        </w:rPr>
        <w:tab/>
        <w:t xml:space="preserve">Completed </w:t>
      </w:r>
      <w:r w:rsidR="000A7CB5">
        <w:rPr>
          <w:rFonts w:ascii="Calibri" w:hAnsi="Calibri"/>
          <w:sz w:val="20"/>
          <w:szCs w:val="20"/>
        </w:rPr>
        <w:t>_____</w:t>
      </w:r>
      <w:r w:rsidRPr="007C1D01">
        <w:rPr>
          <w:rFonts w:ascii="Calibri" w:hAnsi="Calibri"/>
          <w:sz w:val="20"/>
          <w:szCs w:val="20"/>
        </w:rPr>
        <w:tab/>
      </w:r>
      <w:r w:rsidRPr="007C1D01">
        <w:rPr>
          <w:rFonts w:ascii="Calibri" w:hAnsi="Calibri"/>
          <w:sz w:val="20"/>
          <w:szCs w:val="20"/>
        </w:rPr>
        <w:tab/>
      </w:r>
      <w:r w:rsidRPr="007C1D01">
        <w:rPr>
          <w:rFonts w:ascii="Calibri" w:hAnsi="Calibri"/>
          <w:sz w:val="20"/>
          <w:szCs w:val="20"/>
        </w:rPr>
        <w:tab/>
      </w:r>
      <w:r w:rsidRPr="007C1D01">
        <w:rPr>
          <w:rFonts w:ascii="Calibri" w:hAnsi="Calibri"/>
          <w:sz w:val="20"/>
          <w:szCs w:val="20"/>
        </w:rPr>
        <w:tab/>
      </w:r>
    </w:p>
    <w:p w:rsidR="0088341F" w:rsidRPr="007C1D01" w:rsidRDefault="0088341F" w:rsidP="0088341F">
      <w:pPr>
        <w:ind w:left="720"/>
        <w:rPr>
          <w:rFonts w:ascii="Calibri" w:hAnsi="Calibri"/>
          <w:sz w:val="20"/>
          <w:szCs w:val="20"/>
        </w:rPr>
      </w:pPr>
      <w:r w:rsidRPr="007C1D01">
        <w:rPr>
          <w:rFonts w:ascii="Calibri" w:hAnsi="Calibri"/>
          <w:sz w:val="20"/>
          <w:szCs w:val="20"/>
        </w:rPr>
        <w:t>102 or 150 (if needed)</w:t>
      </w:r>
      <w:r w:rsidR="00142CC8">
        <w:rPr>
          <w:rFonts w:ascii="Calibri" w:hAnsi="Calibri"/>
          <w:sz w:val="20"/>
          <w:szCs w:val="20"/>
        </w:rPr>
        <w:tab/>
        <w:t>(F2)</w:t>
      </w:r>
      <w:r w:rsidR="00142CC8">
        <w:rPr>
          <w:rFonts w:ascii="Calibri" w:hAnsi="Calibri"/>
          <w:sz w:val="20"/>
          <w:szCs w:val="20"/>
        </w:rPr>
        <w:tab/>
      </w:r>
      <w:r w:rsidR="00986BD7">
        <w:rPr>
          <w:rFonts w:ascii="Calibri" w:hAnsi="Calibri"/>
          <w:sz w:val="20"/>
          <w:szCs w:val="20"/>
        </w:rPr>
        <w:tab/>
      </w:r>
      <w:r w:rsidR="00986BD7">
        <w:rPr>
          <w:rFonts w:ascii="Calibri" w:hAnsi="Calibri"/>
          <w:sz w:val="20"/>
          <w:szCs w:val="20"/>
        </w:rPr>
        <w:tab/>
        <w:t xml:space="preserve">Completed </w:t>
      </w:r>
      <w:r w:rsidR="000A7CB5">
        <w:rPr>
          <w:rFonts w:ascii="Calibri" w:hAnsi="Calibri"/>
          <w:sz w:val="20"/>
          <w:szCs w:val="20"/>
        </w:rPr>
        <w:t>_____</w:t>
      </w:r>
    </w:p>
    <w:p w:rsidR="0088341F" w:rsidRPr="007C1D01" w:rsidRDefault="000A7CB5" w:rsidP="0088341F">
      <w:pPr>
        <w:ind w:left="720"/>
        <w:rPr>
          <w:rFonts w:ascii="Calibri" w:hAnsi="Calibri"/>
          <w:sz w:val="20"/>
          <w:szCs w:val="20"/>
        </w:rPr>
      </w:pPr>
      <w:r>
        <w:rPr>
          <w:rFonts w:ascii="Calibri" w:hAnsi="Calibri"/>
          <w:sz w:val="20"/>
          <w:szCs w:val="20"/>
        </w:rPr>
        <w:t>201</w:t>
      </w:r>
      <w:r w:rsidR="00142CC8">
        <w:rPr>
          <w:rFonts w:ascii="Calibri" w:hAnsi="Calibri"/>
          <w:sz w:val="20"/>
          <w:szCs w:val="20"/>
        </w:rPr>
        <w:tab/>
      </w:r>
      <w:r w:rsidR="00142CC8">
        <w:rPr>
          <w:rFonts w:ascii="Calibri" w:hAnsi="Calibri"/>
          <w:sz w:val="20"/>
          <w:szCs w:val="20"/>
        </w:rPr>
        <w:tab/>
      </w:r>
      <w:r w:rsidR="00142CC8">
        <w:rPr>
          <w:rFonts w:ascii="Calibri" w:hAnsi="Calibri"/>
          <w:sz w:val="20"/>
          <w:szCs w:val="20"/>
        </w:rPr>
        <w:tab/>
        <w:t>(F3)</w:t>
      </w:r>
      <w:r>
        <w:rPr>
          <w:rFonts w:ascii="Calibri" w:hAnsi="Calibri"/>
          <w:sz w:val="20"/>
          <w:szCs w:val="20"/>
        </w:rPr>
        <w:tab/>
      </w:r>
      <w:r w:rsidR="00142CC8">
        <w:rPr>
          <w:rFonts w:ascii="Calibri" w:hAnsi="Calibri"/>
          <w:sz w:val="20"/>
          <w:szCs w:val="20"/>
        </w:rPr>
        <w:tab/>
      </w:r>
      <w:r w:rsidR="00986BD7">
        <w:rPr>
          <w:rFonts w:ascii="Calibri" w:hAnsi="Calibri"/>
          <w:sz w:val="20"/>
          <w:szCs w:val="20"/>
        </w:rPr>
        <w:tab/>
        <w:t xml:space="preserve">Completed </w:t>
      </w:r>
      <w:r>
        <w:rPr>
          <w:rFonts w:ascii="Calibri" w:hAnsi="Calibri"/>
          <w:sz w:val="20"/>
          <w:szCs w:val="20"/>
        </w:rPr>
        <w:t>_____</w:t>
      </w:r>
    </w:p>
    <w:p w:rsidR="0088341F" w:rsidRPr="007C1D01" w:rsidRDefault="00986BD7" w:rsidP="0088341F">
      <w:pPr>
        <w:spacing w:before="120"/>
        <w:rPr>
          <w:rFonts w:ascii="Calibri" w:hAnsi="Calibri"/>
          <w:b/>
          <w:sz w:val="20"/>
          <w:szCs w:val="20"/>
        </w:rPr>
      </w:pPr>
      <w:r>
        <w:rPr>
          <w:rFonts w:ascii="Calibri" w:hAnsi="Calibri"/>
          <w:b/>
          <w:sz w:val="20"/>
          <w:szCs w:val="20"/>
        </w:rPr>
        <w:t>Health &amp; Human Performance</w:t>
      </w:r>
    </w:p>
    <w:p w:rsidR="0088341F" w:rsidRPr="007C1D01" w:rsidRDefault="0088341F" w:rsidP="0088341F">
      <w:pPr>
        <w:rPr>
          <w:rFonts w:ascii="Calibri" w:hAnsi="Calibri"/>
          <w:sz w:val="20"/>
          <w:szCs w:val="20"/>
        </w:rPr>
      </w:pPr>
      <w:r w:rsidRPr="007C1D01">
        <w:rPr>
          <w:rFonts w:ascii="Calibri" w:hAnsi="Calibri"/>
          <w:sz w:val="20"/>
          <w:szCs w:val="20"/>
        </w:rPr>
        <w:tab/>
        <w:t>HHP 160 Fitness for Life</w:t>
      </w:r>
      <w:r w:rsidRPr="007C1D01">
        <w:rPr>
          <w:rFonts w:ascii="Calibri" w:hAnsi="Calibri"/>
          <w:sz w:val="20"/>
          <w:szCs w:val="20"/>
        </w:rPr>
        <w:tab/>
      </w:r>
      <w:r w:rsidR="00142CC8">
        <w:rPr>
          <w:rFonts w:ascii="Calibri" w:hAnsi="Calibri"/>
          <w:sz w:val="20"/>
          <w:szCs w:val="20"/>
        </w:rPr>
        <w:t>(PE)</w:t>
      </w:r>
      <w:r w:rsidR="00986BD7">
        <w:rPr>
          <w:rFonts w:ascii="Calibri" w:hAnsi="Calibri"/>
          <w:sz w:val="20"/>
          <w:szCs w:val="20"/>
        </w:rPr>
        <w:tab/>
      </w:r>
      <w:r w:rsidR="00986BD7">
        <w:rPr>
          <w:rFonts w:ascii="Calibri" w:hAnsi="Calibri"/>
          <w:sz w:val="20"/>
          <w:szCs w:val="20"/>
        </w:rPr>
        <w:tab/>
      </w:r>
      <w:r w:rsidR="00986BD7">
        <w:rPr>
          <w:rFonts w:ascii="Calibri" w:hAnsi="Calibri"/>
          <w:sz w:val="20"/>
          <w:szCs w:val="20"/>
        </w:rPr>
        <w:tab/>
        <w:t xml:space="preserve">Completed </w:t>
      </w:r>
      <w:r w:rsidR="000A7CB5">
        <w:rPr>
          <w:rFonts w:ascii="Calibri" w:hAnsi="Calibri"/>
          <w:sz w:val="20"/>
          <w:szCs w:val="20"/>
        </w:rPr>
        <w:t>_____</w:t>
      </w:r>
    </w:p>
    <w:p w:rsidR="00A6031B" w:rsidRPr="0088341F" w:rsidRDefault="0088341F">
      <w:pPr>
        <w:rPr>
          <w:rFonts w:ascii="Calibri" w:hAnsi="Calibri"/>
          <w:sz w:val="20"/>
          <w:szCs w:val="20"/>
        </w:rPr>
      </w:pPr>
      <w:r w:rsidRPr="007C1D01">
        <w:rPr>
          <w:rFonts w:ascii="Calibri" w:hAnsi="Calibri"/>
          <w:sz w:val="20"/>
          <w:szCs w:val="20"/>
        </w:rPr>
        <w:tab/>
        <w:t>HHP Activity Course</w:t>
      </w:r>
      <w:r w:rsidRPr="007C1D01">
        <w:rPr>
          <w:rFonts w:ascii="Calibri" w:hAnsi="Calibri"/>
          <w:sz w:val="20"/>
          <w:szCs w:val="20"/>
        </w:rPr>
        <w:tab/>
      </w:r>
      <w:r w:rsidR="00142CC8">
        <w:rPr>
          <w:rFonts w:ascii="Calibri" w:hAnsi="Calibri"/>
          <w:sz w:val="20"/>
          <w:szCs w:val="20"/>
        </w:rPr>
        <w:t>(PE)</w:t>
      </w:r>
      <w:r w:rsidR="00986BD7">
        <w:rPr>
          <w:rFonts w:ascii="Calibri" w:hAnsi="Calibri"/>
          <w:sz w:val="20"/>
          <w:szCs w:val="20"/>
        </w:rPr>
        <w:tab/>
      </w:r>
      <w:r w:rsidR="00986BD7">
        <w:rPr>
          <w:rFonts w:ascii="Calibri" w:hAnsi="Calibri"/>
          <w:sz w:val="20"/>
          <w:szCs w:val="20"/>
        </w:rPr>
        <w:tab/>
      </w:r>
      <w:r w:rsidR="00986BD7">
        <w:rPr>
          <w:rFonts w:ascii="Calibri" w:hAnsi="Calibri"/>
          <w:sz w:val="20"/>
          <w:szCs w:val="20"/>
        </w:rPr>
        <w:tab/>
        <w:t xml:space="preserve">Completed </w:t>
      </w:r>
      <w:r w:rsidR="000A7CB5">
        <w:rPr>
          <w:rFonts w:ascii="Calibri" w:hAnsi="Calibri"/>
          <w:sz w:val="20"/>
          <w:szCs w:val="20"/>
        </w:rPr>
        <w:t>_____</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sectPr w:rsidR="00A6031B" w:rsidRPr="0088341F" w:rsidSect="008A6E9F">
      <w:headerReference w:type="even" r:id="rId7"/>
      <w:headerReference w:type="default" r:id="rId8"/>
      <w:footerReference w:type="even" r:id="rId9"/>
      <w:footerReference w:type="default" r:id="rId10"/>
      <w:headerReference w:type="first" r:id="rId11"/>
      <w:footerReference w:type="first" r:id="rId12"/>
      <w:pgSz w:w="12240" w:h="15840"/>
      <w:pgMar w:top="990" w:right="900" w:bottom="432"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73" w:rsidRDefault="00D32A73" w:rsidP="00D32A73">
      <w:r>
        <w:separator/>
      </w:r>
    </w:p>
  </w:endnote>
  <w:endnote w:type="continuationSeparator" w:id="0">
    <w:p w:rsidR="00D32A73" w:rsidRDefault="00D32A73" w:rsidP="00D3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3" w:rsidRDefault="00D32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3" w:rsidRDefault="00D32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3" w:rsidRDefault="00D32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73" w:rsidRDefault="00D32A73" w:rsidP="00D32A73">
      <w:r>
        <w:separator/>
      </w:r>
    </w:p>
  </w:footnote>
  <w:footnote w:type="continuationSeparator" w:id="0">
    <w:p w:rsidR="00D32A73" w:rsidRDefault="00D32A73" w:rsidP="00D32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3" w:rsidRDefault="00D32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3" w:rsidRDefault="00D32A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3" w:rsidRDefault="00D32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D1CD1"/>
    <w:multiLevelType w:val="hybridMultilevel"/>
    <w:tmpl w:val="4ED8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6686B"/>
    <w:multiLevelType w:val="hybridMultilevel"/>
    <w:tmpl w:val="9AEE3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9B18A2-2DC8-4615-A5FF-6B0E2BD6B9D8}"/>
    <w:docVar w:name="dgnword-eventsink" w:val="78539560"/>
  </w:docVars>
  <w:rsids>
    <w:rsidRoot w:val="0088341F"/>
    <w:rsid w:val="00041236"/>
    <w:rsid w:val="000A7CB5"/>
    <w:rsid w:val="000B683A"/>
    <w:rsid w:val="000C222A"/>
    <w:rsid w:val="00142CC8"/>
    <w:rsid w:val="00196AA5"/>
    <w:rsid w:val="00197065"/>
    <w:rsid w:val="001B4612"/>
    <w:rsid w:val="001B4E5C"/>
    <w:rsid w:val="00215F2D"/>
    <w:rsid w:val="00290D47"/>
    <w:rsid w:val="002A0444"/>
    <w:rsid w:val="00343354"/>
    <w:rsid w:val="004819EB"/>
    <w:rsid w:val="004A6EC6"/>
    <w:rsid w:val="00583634"/>
    <w:rsid w:val="00593849"/>
    <w:rsid w:val="005E5147"/>
    <w:rsid w:val="00615E9D"/>
    <w:rsid w:val="006A78D8"/>
    <w:rsid w:val="00701FEE"/>
    <w:rsid w:val="0088341F"/>
    <w:rsid w:val="008A6E9F"/>
    <w:rsid w:val="008C3473"/>
    <w:rsid w:val="00906192"/>
    <w:rsid w:val="00933BA6"/>
    <w:rsid w:val="00986BD7"/>
    <w:rsid w:val="00A052D7"/>
    <w:rsid w:val="00A3415C"/>
    <w:rsid w:val="00A6031B"/>
    <w:rsid w:val="00A80887"/>
    <w:rsid w:val="00BD056C"/>
    <w:rsid w:val="00C05BD0"/>
    <w:rsid w:val="00C624AB"/>
    <w:rsid w:val="00CA2F78"/>
    <w:rsid w:val="00D32A73"/>
    <w:rsid w:val="00DB6695"/>
    <w:rsid w:val="00DD1AD3"/>
    <w:rsid w:val="00E0727C"/>
    <w:rsid w:val="00E47436"/>
    <w:rsid w:val="00E9227B"/>
    <w:rsid w:val="00ED7396"/>
    <w:rsid w:val="00F0494D"/>
    <w:rsid w:val="00F1082F"/>
    <w:rsid w:val="00F318C4"/>
    <w:rsid w:val="00FB4E7C"/>
    <w:rsid w:val="00FC4B9B"/>
    <w:rsid w:val="00FE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3C45B8C-D769-44A8-A1A4-2D413C03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147"/>
    <w:rPr>
      <w:rFonts w:ascii="Tahoma" w:hAnsi="Tahoma" w:cs="Tahoma"/>
      <w:sz w:val="16"/>
      <w:szCs w:val="16"/>
    </w:rPr>
  </w:style>
  <w:style w:type="character" w:customStyle="1" w:styleId="BalloonTextChar">
    <w:name w:val="Balloon Text Char"/>
    <w:basedOn w:val="DefaultParagraphFont"/>
    <w:link w:val="BalloonText"/>
    <w:uiPriority w:val="99"/>
    <w:semiHidden/>
    <w:rsid w:val="005E5147"/>
    <w:rPr>
      <w:rFonts w:ascii="Tahoma" w:eastAsia="Times New Roman" w:hAnsi="Tahoma" w:cs="Tahoma"/>
      <w:sz w:val="16"/>
      <w:szCs w:val="16"/>
    </w:rPr>
  </w:style>
  <w:style w:type="paragraph" w:styleId="ListParagraph">
    <w:name w:val="List Paragraph"/>
    <w:basedOn w:val="Normal"/>
    <w:uiPriority w:val="34"/>
    <w:qFormat/>
    <w:rsid w:val="004A6EC6"/>
    <w:pPr>
      <w:ind w:left="720"/>
      <w:contextualSpacing/>
    </w:pPr>
  </w:style>
  <w:style w:type="paragraph" w:styleId="Header">
    <w:name w:val="header"/>
    <w:basedOn w:val="Normal"/>
    <w:link w:val="HeaderChar"/>
    <w:uiPriority w:val="99"/>
    <w:unhideWhenUsed/>
    <w:rsid w:val="00D32A73"/>
    <w:pPr>
      <w:tabs>
        <w:tab w:val="center" w:pos="4680"/>
        <w:tab w:val="right" w:pos="9360"/>
      </w:tabs>
    </w:pPr>
  </w:style>
  <w:style w:type="character" w:customStyle="1" w:styleId="HeaderChar">
    <w:name w:val="Header Char"/>
    <w:basedOn w:val="DefaultParagraphFont"/>
    <w:link w:val="Header"/>
    <w:uiPriority w:val="99"/>
    <w:rsid w:val="00D32A73"/>
    <w:rPr>
      <w:rFonts w:ascii="Times New Roman" w:eastAsia="Times New Roman" w:hAnsi="Times New Roman"/>
      <w:sz w:val="24"/>
      <w:szCs w:val="24"/>
    </w:rPr>
  </w:style>
  <w:style w:type="paragraph" w:styleId="Footer">
    <w:name w:val="footer"/>
    <w:basedOn w:val="Normal"/>
    <w:link w:val="FooterChar"/>
    <w:uiPriority w:val="99"/>
    <w:unhideWhenUsed/>
    <w:rsid w:val="00D32A73"/>
    <w:pPr>
      <w:tabs>
        <w:tab w:val="center" w:pos="4680"/>
        <w:tab w:val="right" w:pos="9360"/>
      </w:tabs>
    </w:pPr>
  </w:style>
  <w:style w:type="character" w:customStyle="1" w:styleId="FooterChar">
    <w:name w:val="Footer Char"/>
    <w:basedOn w:val="DefaultParagraphFont"/>
    <w:link w:val="Footer"/>
    <w:uiPriority w:val="99"/>
    <w:rsid w:val="00D32A7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tenbruns</dc:creator>
  <cp:lastModifiedBy>Steehler, Gail</cp:lastModifiedBy>
  <cp:revision>8</cp:revision>
  <cp:lastPrinted>2016-06-15T19:33:00Z</cp:lastPrinted>
  <dcterms:created xsi:type="dcterms:W3CDTF">2016-06-15T19:11:00Z</dcterms:created>
  <dcterms:modified xsi:type="dcterms:W3CDTF">2016-06-16T17:36:00Z</dcterms:modified>
</cp:coreProperties>
</file>