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563" w:rsidRDefault="007F6C67" w:rsidP="007F6C67">
      <w:pPr>
        <w:jc w:val="center"/>
      </w:pPr>
      <w:r>
        <w:rPr>
          <w:noProof/>
        </w:rPr>
        <w:drawing>
          <wp:inline distT="0" distB="0" distL="0" distR="0" wp14:anchorId="127E4DB1" wp14:editId="12773421">
            <wp:extent cx="1812281" cy="99289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p>
    <w:p w:rsidR="007F6C67" w:rsidRDefault="007F6C67" w:rsidP="007F6C67"/>
    <w:p w:rsidR="007F6C67" w:rsidRDefault="007B4B60" w:rsidP="007F6C67">
      <w:pPr>
        <w:rPr>
          <w:rFonts w:ascii="Times New Roman" w:hAnsi="Times New Roman" w:cs="Times New Roman"/>
          <w:b/>
          <w:sz w:val="24"/>
          <w:szCs w:val="24"/>
        </w:rPr>
      </w:pPr>
      <w:r>
        <w:rPr>
          <w:rFonts w:ascii="Times New Roman" w:hAnsi="Times New Roman" w:cs="Times New Roman"/>
          <w:b/>
          <w:sz w:val="24"/>
          <w:szCs w:val="24"/>
        </w:rPr>
        <w:t>August</w:t>
      </w:r>
      <w:r w:rsidR="0021561C">
        <w:rPr>
          <w:rFonts w:ascii="Times New Roman" w:hAnsi="Times New Roman" w:cs="Times New Roman"/>
          <w:b/>
          <w:sz w:val="24"/>
          <w:szCs w:val="24"/>
        </w:rPr>
        <w:t xml:space="preserve"> 2018 </w:t>
      </w:r>
      <w:r w:rsidR="007F6C67" w:rsidRPr="005359A0">
        <w:rPr>
          <w:rFonts w:ascii="Times New Roman" w:hAnsi="Times New Roman" w:cs="Times New Roman"/>
          <w:b/>
          <w:sz w:val="24"/>
          <w:szCs w:val="24"/>
        </w:rPr>
        <w:t>Virginia Consumer Sentiment and Inflation Expectations Survey</w:t>
      </w:r>
    </w:p>
    <w:p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7F6C67" w:rsidRPr="005359A0" w:rsidRDefault="007F6C67" w:rsidP="007F6C67">
      <w:pPr>
        <w:rPr>
          <w:rFonts w:ascii="Times New Roman" w:hAnsi="Times New Roman" w:cs="Times New Roman"/>
          <w:bCs/>
          <w:sz w:val="24"/>
          <w:szCs w:val="24"/>
        </w:rPr>
      </w:pPr>
      <w:r w:rsidRPr="005359A0">
        <w:rPr>
          <w:rFonts w:ascii="Times New Roman" w:hAnsi="Times New Roman" w:cs="Times New Roman"/>
          <w:bCs/>
          <w:sz w:val="24"/>
          <w:szCs w:val="24"/>
        </w:rPr>
        <w:t>We are interested in how people are getting along financially these days. Would you say that you and your family living there are better off or worse off financially than you were a year ago?</w:t>
      </w:r>
    </w:p>
    <w:tbl>
      <w:tblPr>
        <w:tblW w:w="4780" w:type="dxa"/>
        <w:tblLook w:val="04A0" w:firstRow="1" w:lastRow="0" w:firstColumn="1" w:lastColumn="0" w:noHBand="0" w:noVBand="1"/>
      </w:tblPr>
      <w:tblGrid>
        <w:gridCol w:w="2510"/>
        <w:gridCol w:w="954"/>
        <w:gridCol w:w="1316"/>
      </w:tblGrid>
      <w:tr w:rsidR="00E35EAB" w:rsidRPr="00E35EAB" w:rsidTr="00E35EAB">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E35EAB" w:rsidRPr="00E35EAB" w:rsidRDefault="00E35EAB" w:rsidP="00E35EAB">
            <w:pPr>
              <w:spacing w:after="0" w:line="240" w:lineRule="auto"/>
              <w:rPr>
                <w:rFonts w:ascii="Times New Roman" w:eastAsia="Times New Roman" w:hAnsi="Times New Roman" w:cs="Times New Roman"/>
                <w:b/>
                <w:bCs/>
                <w:color w:val="000000"/>
              </w:rPr>
            </w:pPr>
            <w:r w:rsidRPr="00E35EAB">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35EAB" w:rsidRPr="00E35EAB" w:rsidRDefault="00E35EAB" w:rsidP="00E35EAB">
            <w:pPr>
              <w:spacing w:after="0" w:line="240" w:lineRule="auto"/>
              <w:jc w:val="center"/>
              <w:rPr>
                <w:rFonts w:ascii="Times New Roman" w:eastAsia="Times New Roman" w:hAnsi="Times New Roman" w:cs="Times New Roman"/>
                <w:b/>
                <w:bCs/>
                <w:color w:val="000000"/>
              </w:rPr>
            </w:pPr>
            <w:r w:rsidRPr="00E35EAB">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E35EAB" w:rsidRPr="00E35EAB" w:rsidRDefault="00E35EAB" w:rsidP="00E35EAB">
            <w:pPr>
              <w:spacing w:after="0" w:line="240" w:lineRule="auto"/>
              <w:jc w:val="center"/>
              <w:rPr>
                <w:rFonts w:ascii="Times New Roman" w:eastAsia="Times New Roman" w:hAnsi="Times New Roman" w:cs="Times New Roman"/>
                <w:b/>
                <w:bCs/>
                <w:color w:val="000000"/>
              </w:rPr>
            </w:pPr>
            <w:r w:rsidRPr="00E35EAB">
              <w:rPr>
                <w:rFonts w:ascii="Times New Roman" w:eastAsia="Times New Roman" w:hAnsi="Times New Roman" w:cs="Times New Roman"/>
                <w:b/>
                <w:bCs/>
                <w:color w:val="000000"/>
              </w:rPr>
              <w:t>Cumulative</w:t>
            </w:r>
          </w:p>
        </w:tc>
      </w:tr>
      <w:tr w:rsidR="00E35EAB" w:rsidRPr="00E35EAB" w:rsidTr="00E35EAB">
        <w:trPr>
          <w:trHeight w:val="300"/>
        </w:trPr>
        <w:tc>
          <w:tcPr>
            <w:tcW w:w="2540" w:type="dxa"/>
            <w:tcBorders>
              <w:top w:val="nil"/>
              <w:left w:val="nil"/>
              <w:bottom w:val="nil"/>
              <w:right w:val="nil"/>
            </w:tcBorders>
            <w:shd w:val="clear" w:color="000000" w:fill="C0C0C0"/>
            <w:vAlign w:val="center"/>
            <w:hideMark/>
          </w:tcPr>
          <w:p w:rsidR="00E35EAB" w:rsidRPr="00E35EAB" w:rsidRDefault="00E35EAB" w:rsidP="00E35EAB">
            <w:pPr>
              <w:spacing w:after="0" w:line="240" w:lineRule="auto"/>
              <w:rPr>
                <w:rFonts w:ascii="Times New Roman" w:eastAsia="Times New Roman" w:hAnsi="Times New Roman" w:cs="Times New Roman"/>
                <w:b/>
                <w:bCs/>
                <w:color w:val="000000"/>
              </w:rPr>
            </w:pPr>
            <w:r w:rsidRPr="00E35EAB">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E35EAB" w:rsidRPr="00E35EAB" w:rsidRDefault="00E35EAB" w:rsidP="00E35EAB">
            <w:pPr>
              <w:spacing w:after="0" w:line="240" w:lineRule="auto"/>
              <w:jc w:val="center"/>
              <w:rPr>
                <w:rFonts w:ascii="Times New Roman" w:eastAsia="Times New Roman" w:hAnsi="Times New Roman" w:cs="Times New Roman"/>
                <w:color w:val="000000"/>
              </w:rPr>
            </w:pPr>
            <w:r w:rsidRPr="00E35EAB">
              <w:rPr>
                <w:rFonts w:ascii="Times New Roman" w:eastAsia="Times New Roman" w:hAnsi="Times New Roman" w:cs="Times New Roman"/>
                <w:color w:val="000000"/>
              </w:rPr>
              <w:t>0.43</w:t>
            </w:r>
          </w:p>
        </w:tc>
        <w:tc>
          <w:tcPr>
            <w:tcW w:w="1280" w:type="dxa"/>
            <w:tcBorders>
              <w:top w:val="nil"/>
              <w:left w:val="nil"/>
              <w:bottom w:val="nil"/>
              <w:right w:val="nil"/>
            </w:tcBorders>
            <w:shd w:val="clear" w:color="000000" w:fill="C0C0C0"/>
            <w:vAlign w:val="center"/>
            <w:hideMark/>
          </w:tcPr>
          <w:p w:rsidR="00E35EAB" w:rsidRPr="00E35EAB" w:rsidRDefault="00E35EAB" w:rsidP="00E35EAB">
            <w:pPr>
              <w:spacing w:after="0" w:line="240" w:lineRule="auto"/>
              <w:jc w:val="center"/>
              <w:rPr>
                <w:rFonts w:ascii="Times New Roman" w:eastAsia="Times New Roman" w:hAnsi="Times New Roman" w:cs="Times New Roman"/>
                <w:color w:val="000000"/>
              </w:rPr>
            </w:pPr>
            <w:r w:rsidRPr="00E35EAB">
              <w:rPr>
                <w:rFonts w:ascii="Times New Roman" w:eastAsia="Times New Roman" w:hAnsi="Times New Roman" w:cs="Times New Roman"/>
                <w:color w:val="000000"/>
              </w:rPr>
              <w:t>0.43</w:t>
            </w:r>
          </w:p>
        </w:tc>
      </w:tr>
      <w:tr w:rsidR="00E35EAB" w:rsidRPr="00E35EAB" w:rsidTr="00E35EAB">
        <w:trPr>
          <w:trHeight w:val="300"/>
        </w:trPr>
        <w:tc>
          <w:tcPr>
            <w:tcW w:w="2540" w:type="dxa"/>
            <w:tcBorders>
              <w:top w:val="nil"/>
              <w:left w:val="nil"/>
              <w:bottom w:val="nil"/>
              <w:right w:val="nil"/>
            </w:tcBorders>
            <w:shd w:val="clear" w:color="auto" w:fill="auto"/>
            <w:vAlign w:val="center"/>
            <w:hideMark/>
          </w:tcPr>
          <w:p w:rsidR="00E35EAB" w:rsidRPr="00E35EAB" w:rsidRDefault="00E35EAB" w:rsidP="00E35EAB">
            <w:pPr>
              <w:spacing w:after="0" w:line="240" w:lineRule="auto"/>
              <w:rPr>
                <w:rFonts w:ascii="Times New Roman" w:eastAsia="Times New Roman" w:hAnsi="Times New Roman" w:cs="Times New Roman"/>
                <w:b/>
                <w:bCs/>
                <w:color w:val="000000"/>
              </w:rPr>
            </w:pPr>
            <w:r w:rsidRPr="00E35EAB">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E35EAB" w:rsidRPr="00E35EAB" w:rsidRDefault="00E35EAB" w:rsidP="00E35EAB">
            <w:pPr>
              <w:spacing w:after="0" w:line="240" w:lineRule="auto"/>
              <w:jc w:val="center"/>
              <w:rPr>
                <w:rFonts w:ascii="Times New Roman" w:eastAsia="Times New Roman" w:hAnsi="Times New Roman" w:cs="Times New Roman"/>
                <w:color w:val="000000"/>
              </w:rPr>
            </w:pPr>
            <w:r w:rsidRPr="00E35EAB">
              <w:rPr>
                <w:rFonts w:ascii="Times New Roman" w:eastAsia="Times New Roman" w:hAnsi="Times New Roman" w:cs="Times New Roman"/>
                <w:color w:val="000000"/>
              </w:rPr>
              <w:t>0.39</w:t>
            </w:r>
          </w:p>
        </w:tc>
        <w:tc>
          <w:tcPr>
            <w:tcW w:w="1280" w:type="dxa"/>
            <w:tcBorders>
              <w:top w:val="nil"/>
              <w:left w:val="nil"/>
              <w:bottom w:val="nil"/>
              <w:right w:val="nil"/>
            </w:tcBorders>
            <w:shd w:val="clear" w:color="auto" w:fill="auto"/>
            <w:vAlign w:val="center"/>
            <w:hideMark/>
          </w:tcPr>
          <w:p w:rsidR="00E35EAB" w:rsidRPr="00E35EAB" w:rsidRDefault="00E35EAB" w:rsidP="00E35EAB">
            <w:pPr>
              <w:spacing w:after="0" w:line="240" w:lineRule="auto"/>
              <w:jc w:val="center"/>
              <w:rPr>
                <w:rFonts w:ascii="Times New Roman" w:eastAsia="Times New Roman" w:hAnsi="Times New Roman" w:cs="Times New Roman"/>
                <w:color w:val="000000"/>
              </w:rPr>
            </w:pPr>
            <w:r w:rsidRPr="00E35EAB">
              <w:rPr>
                <w:rFonts w:ascii="Times New Roman" w:eastAsia="Times New Roman" w:hAnsi="Times New Roman" w:cs="Times New Roman"/>
                <w:color w:val="000000"/>
              </w:rPr>
              <w:t>0.82</w:t>
            </w:r>
          </w:p>
        </w:tc>
      </w:tr>
      <w:tr w:rsidR="00E35EAB" w:rsidRPr="00E35EAB" w:rsidTr="00E35EAB">
        <w:trPr>
          <w:trHeight w:val="300"/>
        </w:trPr>
        <w:tc>
          <w:tcPr>
            <w:tcW w:w="2540" w:type="dxa"/>
            <w:tcBorders>
              <w:top w:val="nil"/>
              <w:left w:val="nil"/>
              <w:bottom w:val="single" w:sz="8" w:space="0" w:color="auto"/>
              <w:right w:val="nil"/>
            </w:tcBorders>
            <w:shd w:val="clear" w:color="000000" w:fill="C0C0C0"/>
            <w:vAlign w:val="center"/>
            <w:hideMark/>
          </w:tcPr>
          <w:p w:rsidR="00E35EAB" w:rsidRPr="00E35EAB" w:rsidRDefault="00E35EAB" w:rsidP="00E35EAB">
            <w:pPr>
              <w:spacing w:after="0" w:line="240" w:lineRule="auto"/>
              <w:rPr>
                <w:rFonts w:ascii="Times New Roman" w:eastAsia="Times New Roman" w:hAnsi="Times New Roman" w:cs="Times New Roman"/>
                <w:b/>
                <w:bCs/>
                <w:color w:val="000000"/>
              </w:rPr>
            </w:pPr>
            <w:r w:rsidRPr="00E35EAB">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E35EAB" w:rsidRPr="00E35EAB" w:rsidRDefault="00E35EAB" w:rsidP="00E35EAB">
            <w:pPr>
              <w:spacing w:after="0" w:line="240" w:lineRule="auto"/>
              <w:jc w:val="center"/>
              <w:rPr>
                <w:rFonts w:ascii="Times New Roman" w:eastAsia="Times New Roman" w:hAnsi="Times New Roman" w:cs="Times New Roman"/>
                <w:color w:val="000000"/>
              </w:rPr>
            </w:pPr>
            <w:r w:rsidRPr="00E35EAB">
              <w:rPr>
                <w:rFonts w:ascii="Times New Roman" w:eastAsia="Times New Roman" w:hAnsi="Times New Roman" w:cs="Times New Roman"/>
                <w:color w:val="000000"/>
              </w:rPr>
              <w:t>0.18</w:t>
            </w:r>
          </w:p>
        </w:tc>
        <w:tc>
          <w:tcPr>
            <w:tcW w:w="1280" w:type="dxa"/>
            <w:tcBorders>
              <w:top w:val="nil"/>
              <w:left w:val="nil"/>
              <w:bottom w:val="single" w:sz="8" w:space="0" w:color="auto"/>
              <w:right w:val="nil"/>
            </w:tcBorders>
            <w:shd w:val="clear" w:color="000000" w:fill="BFBFBF"/>
            <w:vAlign w:val="center"/>
            <w:hideMark/>
          </w:tcPr>
          <w:p w:rsidR="00E35EAB" w:rsidRPr="00E35EAB" w:rsidRDefault="00E35EAB" w:rsidP="00E35EAB">
            <w:pPr>
              <w:spacing w:after="0" w:line="240" w:lineRule="auto"/>
              <w:jc w:val="center"/>
              <w:rPr>
                <w:rFonts w:ascii="Times New Roman" w:eastAsia="Times New Roman" w:hAnsi="Times New Roman" w:cs="Times New Roman"/>
                <w:color w:val="000000"/>
              </w:rPr>
            </w:pPr>
            <w:r w:rsidRPr="00E35EAB">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Now looking ahead: do you think that a year from now you and your family living there will be better off financially, worse off, or just about the same as now?</w:t>
      </w:r>
    </w:p>
    <w:tbl>
      <w:tblPr>
        <w:tblW w:w="4780" w:type="dxa"/>
        <w:tblLook w:val="04A0" w:firstRow="1" w:lastRow="0" w:firstColumn="1" w:lastColumn="0" w:noHBand="0" w:noVBand="1"/>
      </w:tblPr>
      <w:tblGrid>
        <w:gridCol w:w="2510"/>
        <w:gridCol w:w="954"/>
        <w:gridCol w:w="1316"/>
      </w:tblGrid>
      <w:tr w:rsidR="0062577C" w:rsidRPr="0062577C" w:rsidTr="0062577C">
        <w:trPr>
          <w:trHeight w:val="372"/>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300"/>
        </w:trPr>
        <w:tc>
          <w:tcPr>
            <w:tcW w:w="254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0.41</w:t>
            </w:r>
          </w:p>
        </w:tc>
        <w:tc>
          <w:tcPr>
            <w:tcW w:w="128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0.41</w:t>
            </w:r>
          </w:p>
        </w:tc>
      </w:tr>
      <w:tr w:rsidR="0062577C" w:rsidRPr="0062577C" w:rsidTr="0062577C">
        <w:trPr>
          <w:trHeight w:val="300"/>
        </w:trPr>
        <w:tc>
          <w:tcPr>
            <w:tcW w:w="254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0.49</w:t>
            </w:r>
          </w:p>
        </w:tc>
        <w:tc>
          <w:tcPr>
            <w:tcW w:w="128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0.91</w:t>
            </w:r>
          </w:p>
        </w:tc>
      </w:tr>
      <w:tr w:rsidR="0062577C" w:rsidRPr="0062577C" w:rsidTr="0062577C">
        <w:trPr>
          <w:trHeight w:val="300"/>
        </w:trPr>
        <w:tc>
          <w:tcPr>
            <w:tcW w:w="254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0.09</w:t>
            </w:r>
          </w:p>
        </w:tc>
        <w:tc>
          <w:tcPr>
            <w:tcW w:w="1280" w:type="dxa"/>
            <w:tcBorders>
              <w:top w:val="nil"/>
              <w:left w:val="nil"/>
              <w:bottom w:val="single" w:sz="8" w:space="0" w:color="auto"/>
              <w:right w:val="nil"/>
            </w:tcBorders>
            <w:shd w:val="clear" w:color="000000" w:fill="BFBFBF"/>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 xml:space="preserve">Now, turning to business conditions in the </w:t>
      </w:r>
      <w:proofErr w:type="gramStart"/>
      <w:r w:rsidRPr="00CF7FCE">
        <w:rPr>
          <w:rFonts w:ascii="Times New Roman" w:hAnsi="Times New Roman" w:cs="Times New Roman"/>
          <w:bCs/>
          <w:sz w:val="24"/>
          <w:szCs w:val="24"/>
        </w:rPr>
        <w:t>country as a whole, would</w:t>
      </w:r>
      <w:proofErr w:type="gramEnd"/>
      <w:r w:rsidRPr="00CF7FCE">
        <w:rPr>
          <w:rFonts w:ascii="Times New Roman" w:hAnsi="Times New Roman" w:cs="Times New Roman"/>
          <w:bCs/>
          <w:sz w:val="24"/>
          <w:szCs w:val="24"/>
        </w:rPr>
        <w:t xml:space="preserve"> you say at the present time that business conditions are better off, worse off, or just about the same as they were a year ago?</w:t>
      </w:r>
    </w:p>
    <w:tbl>
      <w:tblPr>
        <w:tblW w:w="4780" w:type="dxa"/>
        <w:tblLook w:val="04A0" w:firstRow="1" w:lastRow="0" w:firstColumn="1" w:lastColumn="0" w:noHBand="0" w:noVBand="1"/>
      </w:tblPr>
      <w:tblGrid>
        <w:gridCol w:w="2510"/>
        <w:gridCol w:w="954"/>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288"/>
        </w:trPr>
        <w:tc>
          <w:tcPr>
            <w:tcW w:w="254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Better off</w:t>
            </w:r>
          </w:p>
        </w:tc>
        <w:tc>
          <w:tcPr>
            <w:tcW w:w="96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0.40</w:t>
            </w:r>
          </w:p>
        </w:tc>
        <w:tc>
          <w:tcPr>
            <w:tcW w:w="128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0.40</w:t>
            </w:r>
          </w:p>
        </w:tc>
      </w:tr>
      <w:tr w:rsidR="0062577C" w:rsidRPr="0062577C" w:rsidTr="0062577C">
        <w:trPr>
          <w:trHeight w:val="288"/>
        </w:trPr>
        <w:tc>
          <w:tcPr>
            <w:tcW w:w="254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0.34</w:t>
            </w:r>
          </w:p>
        </w:tc>
        <w:tc>
          <w:tcPr>
            <w:tcW w:w="128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0.74</w:t>
            </w:r>
          </w:p>
        </w:tc>
      </w:tr>
      <w:tr w:rsidR="0062577C" w:rsidRPr="0062577C" w:rsidTr="0062577C">
        <w:trPr>
          <w:trHeight w:val="300"/>
        </w:trPr>
        <w:tc>
          <w:tcPr>
            <w:tcW w:w="254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Worse off</w:t>
            </w:r>
          </w:p>
        </w:tc>
        <w:tc>
          <w:tcPr>
            <w:tcW w:w="96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0.27</w:t>
            </w:r>
          </w:p>
        </w:tc>
        <w:tc>
          <w:tcPr>
            <w:tcW w:w="1280" w:type="dxa"/>
            <w:tcBorders>
              <w:top w:val="nil"/>
              <w:left w:val="nil"/>
              <w:bottom w:val="single" w:sz="8" w:space="0" w:color="auto"/>
              <w:right w:val="nil"/>
            </w:tcBorders>
            <w:shd w:val="clear" w:color="000000" w:fill="BFBFBF"/>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4325BF" w:rsidRDefault="004325BF"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lastRenderedPageBreak/>
        <w:t>Looking ahead, which would you say is more likely--that the country as a whole will have continuous good times during the next five years or that we will have periods of widespread unemployment or depression or what?</w:t>
      </w:r>
    </w:p>
    <w:tbl>
      <w:tblPr>
        <w:tblW w:w="4780" w:type="dxa"/>
        <w:tblLook w:val="04A0" w:firstRow="1" w:lastRow="0" w:firstColumn="1" w:lastColumn="0" w:noHBand="0" w:noVBand="1"/>
      </w:tblPr>
      <w:tblGrid>
        <w:gridCol w:w="2510"/>
        <w:gridCol w:w="954"/>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288"/>
        </w:trPr>
        <w:tc>
          <w:tcPr>
            <w:tcW w:w="254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Good times</w:t>
            </w:r>
          </w:p>
        </w:tc>
        <w:tc>
          <w:tcPr>
            <w:tcW w:w="96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0.38</w:t>
            </w:r>
          </w:p>
        </w:tc>
        <w:tc>
          <w:tcPr>
            <w:tcW w:w="128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0.38</w:t>
            </w:r>
          </w:p>
        </w:tc>
      </w:tr>
      <w:tr w:rsidR="0062577C" w:rsidRPr="0062577C" w:rsidTr="0062577C">
        <w:trPr>
          <w:trHeight w:val="288"/>
        </w:trPr>
        <w:tc>
          <w:tcPr>
            <w:tcW w:w="254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0.28</w:t>
            </w:r>
          </w:p>
        </w:tc>
        <w:tc>
          <w:tcPr>
            <w:tcW w:w="128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0.66</w:t>
            </w:r>
          </w:p>
        </w:tc>
      </w:tr>
      <w:tr w:rsidR="0062577C" w:rsidRPr="0062577C" w:rsidTr="0062577C">
        <w:trPr>
          <w:trHeight w:val="300"/>
        </w:trPr>
        <w:tc>
          <w:tcPr>
            <w:tcW w:w="254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Bad times</w:t>
            </w:r>
          </w:p>
        </w:tc>
        <w:tc>
          <w:tcPr>
            <w:tcW w:w="96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0.34</w:t>
            </w:r>
          </w:p>
        </w:tc>
        <w:tc>
          <w:tcPr>
            <w:tcW w:w="1280" w:type="dxa"/>
            <w:tcBorders>
              <w:top w:val="nil"/>
              <w:left w:val="nil"/>
              <w:bottom w:val="single" w:sz="8" w:space="0" w:color="auto"/>
              <w:right w:val="nil"/>
            </w:tcBorders>
            <w:shd w:val="clear" w:color="000000" w:fill="BFBFBF"/>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2456B0" w:rsidRDefault="002456B0"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About big things people buy for their homes - such as furniture, a refrigerator, stove, television, and things like that. Generally speaking, do you think now is a good or a bad time for people to buy major household items?</w:t>
      </w:r>
    </w:p>
    <w:tbl>
      <w:tblPr>
        <w:tblW w:w="4780" w:type="dxa"/>
        <w:tblLook w:val="04A0" w:firstRow="1" w:lastRow="0" w:firstColumn="1" w:lastColumn="0" w:noHBand="0" w:noVBand="1"/>
      </w:tblPr>
      <w:tblGrid>
        <w:gridCol w:w="2512"/>
        <w:gridCol w:w="952"/>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300"/>
        </w:trPr>
        <w:tc>
          <w:tcPr>
            <w:tcW w:w="254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Good time to buy</w:t>
            </w:r>
          </w:p>
        </w:tc>
        <w:tc>
          <w:tcPr>
            <w:tcW w:w="96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0.59</w:t>
            </w:r>
          </w:p>
        </w:tc>
        <w:tc>
          <w:tcPr>
            <w:tcW w:w="128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0.59</w:t>
            </w:r>
          </w:p>
        </w:tc>
      </w:tr>
      <w:tr w:rsidR="0062577C" w:rsidRPr="0062577C" w:rsidTr="0062577C">
        <w:trPr>
          <w:trHeight w:val="300"/>
        </w:trPr>
        <w:tc>
          <w:tcPr>
            <w:tcW w:w="254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Uncertain; depends</w:t>
            </w:r>
          </w:p>
        </w:tc>
        <w:tc>
          <w:tcPr>
            <w:tcW w:w="96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0.26</w:t>
            </w:r>
          </w:p>
        </w:tc>
        <w:tc>
          <w:tcPr>
            <w:tcW w:w="128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0.85</w:t>
            </w:r>
          </w:p>
        </w:tc>
      </w:tr>
      <w:tr w:rsidR="0062577C" w:rsidRPr="0062577C" w:rsidTr="0062577C">
        <w:trPr>
          <w:trHeight w:val="300"/>
        </w:trPr>
        <w:tc>
          <w:tcPr>
            <w:tcW w:w="254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Bad time to buy</w:t>
            </w:r>
          </w:p>
        </w:tc>
        <w:tc>
          <w:tcPr>
            <w:tcW w:w="96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0.15</w:t>
            </w:r>
          </w:p>
        </w:tc>
        <w:tc>
          <w:tcPr>
            <w:tcW w:w="1280" w:type="dxa"/>
            <w:tcBorders>
              <w:top w:val="nil"/>
              <w:left w:val="nil"/>
              <w:bottom w:val="single" w:sz="8" w:space="0" w:color="auto"/>
              <w:right w:val="nil"/>
            </w:tcBorders>
            <w:shd w:val="clear" w:color="000000" w:fill="BFBFBF"/>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During the next year, do you think that prices in general will go down, stay where they are now, or go up?</w:t>
      </w:r>
    </w:p>
    <w:tbl>
      <w:tblPr>
        <w:tblW w:w="4780" w:type="dxa"/>
        <w:tblLook w:val="04A0" w:firstRow="1" w:lastRow="0" w:firstColumn="1" w:lastColumn="0" w:noHBand="0" w:noVBand="1"/>
      </w:tblPr>
      <w:tblGrid>
        <w:gridCol w:w="2510"/>
        <w:gridCol w:w="954"/>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300"/>
        </w:trPr>
        <w:tc>
          <w:tcPr>
            <w:tcW w:w="254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Go up</w:t>
            </w:r>
          </w:p>
        </w:tc>
        <w:tc>
          <w:tcPr>
            <w:tcW w:w="96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0.68</w:t>
            </w:r>
          </w:p>
        </w:tc>
        <w:tc>
          <w:tcPr>
            <w:tcW w:w="128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0.68</w:t>
            </w:r>
          </w:p>
        </w:tc>
      </w:tr>
      <w:tr w:rsidR="0062577C" w:rsidRPr="0062577C" w:rsidTr="0062577C">
        <w:trPr>
          <w:trHeight w:val="300"/>
        </w:trPr>
        <w:tc>
          <w:tcPr>
            <w:tcW w:w="254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Stay where they are now</w:t>
            </w:r>
          </w:p>
        </w:tc>
        <w:tc>
          <w:tcPr>
            <w:tcW w:w="96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0.26</w:t>
            </w:r>
          </w:p>
        </w:tc>
        <w:tc>
          <w:tcPr>
            <w:tcW w:w="128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0.94</w:t>
            </w:r>
          </w:p>
        </w:tc>
      </w:tr>
      <w:tr w:rsidR="0062577C" w:rsidRPr="0062577C" w:rsidTr="0062577C">
        <w:trPr>
          <w:trHeight w:val="300"/>
        </w:trPr>
        <w:tc>
          <w:tcPr>
            <w:tcW w:w="254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Go down</w:t>
            </w:r>
          </w:p>
        </w:tc>
        <w:tc>
          <w:tcPr>
            <w:tcW w:w="96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0.06</w:t>
            </w:r>
          </w:p>
        </w:tc>
        <w:tc>
          <w:tcPr>
            <w:tcW w:w="1280" w:type="dxa"/>
            <w:tcBorders>
              <w:top w:val="nil"/>
              <w:left w:val="nil"/>
              <w:bottom w:val="single" w:sz="8" w:space="0" w:color="auto"/>
              <w:right w:val="nil"/>
            </w:tcBorders>
            <w:shd w:val="clear" w:color="000000" w:fill="BFBFBF"/>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sidRPr="00CF7FCE">
        <w:rPr>
          <w:rFonts w:ascii="Times New Roman" w:hAnsi="Times New Roman" w:cs="Times New Roman"/>
          <w:bCs/>
          <w:sz w:val="24"/>
          <w:szCs w:val="24"/>
        </w:rPr>
        <w:t>What about the outlook for prices over the next five to ten years? Do you think prices will be higher, about the same, or lower five to ten years from now?</w:t>
      </w:r>
    </w:p>
    <w:tbl>
      <w:tblPr>
        <w:tblW w:w="4780" w:type="dxa"/>
        <w:tblLook w:val="04A0" w:firstRow="1" w:lastRow="0" w:firstColumn="1" w:lastColumn="0" w:noHBand="0" w:noVBand="1"/>
      </w:tblPr>
      <w:tblGrid>
        <w:gridCol w:w="2510"/>
        <w:gridCol w:w="954"/>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288"/>
        </w:trPr>
        <w:tc>
          <w:tcPr>
            <w:tcW w:w="254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Go higher</w:t>
            </w:r>
          </w:p>
        </w:tc>
        <w:tc>
          <w:tcPr>
            <w:tcW w:w="96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0.81</w:t>
            </w:r>
          </w:p>
        </w:tc>
        <w:tc>
          <w:tcPr>
            <w:tcW w:w="1280" w:type="dxa"/>
            <w:tcBorders>
              <w:top w:val="nil"/>
              <w:left w:val="nil"/>
              <w:bottom w:val="nil"/>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0.81</w:t>
            </w:r>
          </w:p>
        </w:tc>
      </w:tr>
      <w:tr w:rsidR="0062577C" w:rsidRPr="0062577C" w:rsidTr="0062577C">
        <w:trPr>
          <w:trHeight w:val="288"/>
        </w:trPr>
        <w:tc>
          <w:tcPr>
            <w:tcW w:w="254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About the same</w:t>
            </w:r>
          </w:p>
        </w:tc>
        <w:tc>
          <w:tcPr>
            <w:tcW w:w="96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0.12</w:t>
            </w:r>
          </w:p>
        </w:tc>
        <w:tc>
          <w:tcPr>
            <w:tcW w:w="1280" w:type="dxa"/>
            <w:tcBorders>
              <w:top w:val="nil"/>
              <w:left w:val="nil"/>
              <w:bottom w:val="nil"/>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0.94</w:t>
            </w:r>
          </w:p>
        </w:tc>
      </w:tr>
      <w:tr w:rsidR="0062577C" w:rsidRPr="0062577C" w:rsidTr="0062577C">
        <w:trPr>
          <w:trHeight w:val="300"/>
        </w:trPr>
        <w:tc>
          <w:tcPr>
            <w:tcW w:w="254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Lower</w:t>
            </w:r>
          </w:p>
        </w:tc>
        <w:tc>
          <w:tcPr>
            <w:tcW w:w="960" w:type="dxa"/>
            <w:tcBorders>
              <w:top w:val="nil"/>
              <w:left w:val="nil"/>
              <w:bottom w:val="single" w:sz="8" w:space="0" w:color="auto"/>
              <w:right w:val="nil"/>
            </w:tcBorders>
            <w:shd w:val="clear" w:color="000000" w:fill="C0C0C0"/>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0.06</w:t>
            </w:r>
          </w:p>
        </w:tc>
        <w:tc>
          <w:tcPr>
            <w:tcW w:w="1280" w:type="dxa"/>
            <w:tcBorders>
              <w:top w:val="nil"/>
              <w:left w:val="nil"/>
              <w:bottom w:val="single" w:sz="8" w:space="0" w:color="auto"/>
              <w:right w:val="nil"/>
            </w:tcBorders>
            <w:shd w:val="clear" w:color="000000" w:fill="BFBFBF"/>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DB02AE" w:rsidRDefault="00DB02AE"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lastRenderedPageBreak/>
        <w:t>Region of residence</w:t>
      </w:r>
    </w:p>
    <w:tbl>
      <w:tblPr>
        <w:tblW w:w="4780" w:type="dxa"/>
        <w:tblLook w:val="04A0" w:firstRow="1" w:lastRow="0" w:firstColumn="1" w:lastColumn="0" w:noHBand="0" w:noVBand="1"/>
      </w:tblPr>
      <w:tblGrid>
        <w:gridCol w:w="2540"/>
        <w:gridCol w:w="960"/>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Southwest</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0.11</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Southside</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0.08</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0.19</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Shenandoah Valley</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0.06</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0.26</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Central Virginia</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0.21</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0.47</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Northern Virginia</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0.29</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0.76</w:t>
            </w:r>
          </w:p>
        </w:tc>
      </w:tr>
      <w:tr w:rsidR="0062577C" w:rsidRPr="0062577C" w:rsidTr="0062577C">
        <w:trPr>
          <w:trHeight w:val="300"/>
        </w:trPr>
        <w:tc>
          <w:tcPr>
            <w:tcW w:w="254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Tidewater</w:t>
            </w:r>
          </w:p>
        </w:tc>
        <w:tc>
          <w:tcPr>
            <w:tcW w:w="96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Employment status</w:t>
      </w:r>
    </w:p>
    <w:tbl>
      <w:tblPr>
        <w:tblW w:w="4780" w:type="dxa"/>
        <w:tblLook w:val="04A0" w:firstRow="1" w:lastRow="0" w:firstColumn="1" w:lastColumn="0" w:noHBand="0" w:noVBand="1"/>
      </w:tblPr>
      <w:tblGrid>
        <w:gridCol w:w="2540"/>
        <w:gridCol w:w="960"/>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Employed</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0.49</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0.49</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Self employed</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0.11</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0.60</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Out of work, looking</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0.62</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Out of work, not looking</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0.01</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0.63</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Homemaker</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0.66</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Student</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0.71</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Retired</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0.25</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0.96</w:t>
            </w:r>
          </w:p>
        </w:tc>
      </w:tr>
      <w:tr w:rsidR="0062577C" w:rsidRPr="0062577C" w:rsidTr="0062577C">
        <w:trPr>
          <w:trHeight w:val="300"/>
        </w:trPr>
        <w:tc>
          <w:tcPr>
            <w:tcW w:w="254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Unable to work</w:t>
            </w:r>
          </w:p>
        </w:tc>
        <w:tc>
          <w:tcPr>
            <w:tcW w:w="96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0.04</w:t>
            </w:r>
          </w:p>
        </w:tc>
        <w:tc>
          <w:tcPr>
            <w:tcW w:w="128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bCs/>
          <w:sz w:val="24"/>
          <w:szCs w:val="24"/>
        </w:rPr>
      </w:pPr>
      <w:r>
        <w:rPr>
          <w:rFonts w:ascii="Times New Roman" w:hAnsi="Times New Roman" w:cs="Times New Roman"/>
          <w:bCs/>
          <w:sz w:val="24"/>
          <w:szCs w:val="24"/>
        </w:rPr>
        <w:t>Marital status</w:t>
      </w:r>
    </w:p>
    <w:tbl>
      <w:tblPr>
        <w:tblW w:w="4780" w:type="dxa"/>
        <w:tblLook w:val="04A0" w:firstRow="1" w:lastRow="0" w:firstColumn="1" w:lastColumn="0" w:noHBand="0" w:noVBand="1"/>
      </w:tblPr>
      <w:tblGrid>
        <w:gridCol w:w="2540"/>
        <w:gridCol w:w="960"/>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Married</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0.52</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0.52</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Living with partner</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0.05</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0.56</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Divorced</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0.11</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0.68</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Separated</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0.02</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0.70</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Widowed</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0.07</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0.76</w:t>
            </w:r>
          </w:p>
        </w:tc>
      </w:tr>
      <w:tr w:rsidR="0062577C" w:rsidRPr="0062577C" w:rsidTr="0062577C">
        <w:trPr>
          <w:trHeight w:val="300"/>
        </w:trPr>
        <w:tc>
          <w:tcPr>
            <w:tcW w:w="254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Never married</w:t>
            </w:r>
          </w:p>
        </w:tc>
        <w:tc>
          <w:tcPr>
            <w:tcW w:w="96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0.24</w:t>
            </w:r>
          </w:p>
        </w:tc>
        <w:tc>
          <w:tcPr>
            <w:tcW w:w="128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9C1BA9" w:rsidRDefault="009C1BA9" w:rsidP="007F6C67">
      <w:pPr>
        <w:rPr>
          <w:rFonts w:ascii="Times New Roman" w:hAnsi="Times New Roman" w:cs="Times New Roman"/>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Educational status</w:t>
      </w:r>
    </w:p>
    <w:tbl>
      <w:tblPr>
        <w:tblW w:w="4780" w:type="dxa"/>
        <w:tblLook w:val="04A0" w:firstRow="1" w:lastRow="0" w:firstColumn="1" w:lastColumn="0" w:noHBand="0" w:noVBand="1"/>
      </w:tblPr>
      <w:tblGrid>
        <w:gridCol w:w="2540"/>
        <w:gridCol w:w="960"/>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Less than HS</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0.03</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0.03</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High school</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0.15</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0.18</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Some college/tech school</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0.24</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0.42</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proofErr w:type="gramStart"/>
            <w:r w:rsidRPr="0062577C">
              <w:rPr>
                <w:rFonts w:ascii="Times New Roman" w:eastAsia="Times New Roman" w:hAnsi="Times New Roman" w:cs="Times New Roman"/>
                <w:b/>
                <w:bCs/>
                <w:color w:val="000000"/>
              </w:rPr>
              <w:t>Associate's</w:t>
            </w:r>
            <w:proofErr w:type="gramEnd"/>
            <w:r w:rsidRPr="0062577C">
              <w:rPr>
                <w:rFonts w:ascii="Times New Roman" w:eastAsia="Times New Roman" w:hAnsi="Times New Roman" w:cs="Times New Roman"/>
                <w:b/>
                <w:bCs/>
                <w:color w:val="000000"/>
              </w:rPr>
              <w:t xml:space="preserve"> degree</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0.10</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0.52</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Bachelor's degree</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0.25</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0.77</w:t>
            </w:r>
          </w:p>
        </w:tc>
      </w:tr>
      <w:tr w:rsidR="0062577C" w:rsidRPr="0062577C" w:rsidTr="0062577C">
        <w:trPr>
          <w:trHeight w:val="300"/>
        </w:trPr>
        <w:tc>
          <w:tcPr>
            <w:tcW w:w="254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Advanced degree</w:t>
            </w:r>
          </w:p>
        </w:tc>
        <w:tc>
          <w:tcPr>
            <w:tcW w:w="96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0.23</w:t>
            </w:r>
          </w:p>
        </w:tc>
        <w:tc>
          <w:tcPr>
            <w:tcW w:w="128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lastRenderedPageBreak/>
        <w:t>Gender</w:t>
      </w:r>
    </w:p>
    <w:tbl>
      <w:tblPr>
        <w:tblW w:w="4780" w:type="dxa"/>
        <w:tblLook w:val="04A0" w:firstRow="1" w:lastRow="0" w:firstColumn="1" w:lastColumn="0" w:noHBand="0" w:noVBand="1"/>
      </w:tblPr>
      <w:tblGrid>
        <w:gridCol w:w="2540"/>
        <w:gridCol w:w="960"/>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Female</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0.54</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0.54</w:t>
            </w:r>
          </w:p>
        </w:tc>
      </w:tr>
      <w:tr w:rsidR="0062577C" w:rsidRPr="0062577C" w:rsidTr="0062577C">
        <w:trPr>
          <w:trHeight w:val="300"/>
        </w:trPr>
        <w:tc>
          <w:tcPr>
            <w:tcW w:w="254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Male</w:t>
            </w:r>
          </w:p>
        </w:tc>
        <w:tc>
          <w:tcPr>
            <w:tcW w:w="96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0.46</w:t>
            </w:r>
          </w:p>
        </w:tc>
        <w:tc>
          <w:tcPr>
            <w:tcW w:w="1280" w:type="dxa"/>
            <w:tcBorders>
              <w:top w:val="nil"/>
              <w:left w:val="nil"/>
              <w:bottom w:val="single" w:sz="8" w:space="0" w:color="auto"/>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bCs/>
          <w:sz w:val="24"/>
          <w:szCs w:val="24"/>
        </w:rPr>
      </w:pPr>
    </w:p>
    <w:p w:rsidR="007F6C67" w:rsidRDefault="007F6C67" w:rsidP="007F6C67">
      <w:pPr>
        <w:rPr>
          <w:rFonts w:ascii="Times New Roman" w:hAnsi="Times New Roman" w:cs="Times New Roman"/>
          <w:sz w:val="24"/>
          <w:szCs w:val="24"/>
        </w:rPr>
      </w:pPr>
      <w:r>
        <w:rPr>
          <w:rFonts w:ascii="Times New Roman" w:hAnsi="Times New Roman" w:cs="Times New Roman"/>
          <w:sz w:val="24"/>
          <w:szCs w:val="24"/>
        </w:rPr>
        <w:t>Race</w:t>
      </w:r>
      <w:r w:rsidR="00DB02AE">
        <w:rPr>
          <w:rFonts w:ascii="Times New Roman" w:hAnsi="Times New Roman" w:cs="Times New Roman"/>
          <w:sz w:val="24"/>
          <w:szCs w:val="24"/>
        </w:rPr>
        <w:t>/ethnicity</w:t>
      </w:r>
    </w:p>
    <w:tbl>
      <w:tblPr>
        <w:tblW w:w="4780" w:type="dxa"/>
        <w:tblLook w:val="04A0" w:firstRow="1" w:lastRow="0" w:firstColumn="1" w:lastColumn="0" w:noHBand="0" w:noVBand="1"/>
      </w:tblPr>
      <w:tblGrid>
        <w:gridCol w:w="2540"/>
        <w:gridCol w:w="960"/>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Non-Hispanic white</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0.64</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0.64</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Non-Hispanic black</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0.21</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0.85</w:t>
            </w:r>
          </w:p>
        </w:tc>
      </w:tr>
      <w:tr w:rsidR="0062577C" w:rsidRPr="0062577C" w:rsidTr="0062577C">
        <w:trPr>
          <w:trHeight w:val="288"/>
        </w:trPr>
        <w:tc>
          <w:tcPr>
            <w:tcW w:w="2540" w:type="dxa"/>
            <w:tcBorders>
              <w:top w:val="nil"/>
              <w:left w:val="nil"/>
              <w:bottom w:val="nil"/>
              <w:right w:val="nil"/>
            </w:tcBorders>
            <w:shd w:val="clear" w:color="000000" w:fill="AEAAAA"/>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Latino</w:t>
            </w:r>
          </w:p>
        </w:tc>
        <w:tc>
          <w:tcPr>
            <w:tcW w:w="960" w:type="dxa"/>
            <w:tcBorders>
              <w:top w:val="nil"/>
              <w:left w:val="nil"/>
              <w:bottom w:val="nil"/>
              <w:right w:val="nil"/>
            </w:tcBorders>
            <w:shd w:val="clear" w:color="000000" w:fill="AEAAAA"/>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0.07</w:t>
            </w:r>
          </w:p>
        </w:tc>
        <w:tc>
          <w:tcPr>
            <w:tcW w:w="1280" w:type="dxa"/>
            <w:tcBorders>
              <w:top w:val="nil"/>
              <w:left w:val="nil"/>
              <w:bottom w:val="nil"/>
              <w:right w:val="nil"/>
            </w:tcBorders>
            <w:shd w:val="clear" w:color="000000" w:fill="AEAAAA"/>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0.92</w:t>
            </w:r>
          </w:p>
        </w:tc>
      </w:tr>
      <w:tr w:rsidR="0062577C" w:rsidRPr="0062577C" w:rsidTr="0062577C">
        <w:trPr>
          <w:trHeight w:val="300"/>
        </w:trPr>
        <w:tc>
          <w:tcPr>
            <w:tcW w:w="2540" w:type="dxa"/>
            <w:tcBorders>
              <w:top w:val="nil"/>
              <w:left w:val="nil"/>
              <w:bottom w:val="single" w:sz="8" w:space="0" w:color="auto"/>
              <w:right w:val="nil"/>
            </w:tcBorders>
            <w:shd w:val="clear" w:color="000000" w:fill="FFFFF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Other/mixed race</w:t>
            </w:r>
          </w:p>
        </w:tc>
        <w:tc>
          <w:tcPr>
            <w:tcW w:w="960" w:type="dxa"/>
            <w:tcBorders>
              <w:top w:val="nil"/>
              <w:left w:val="nil"/>
              <w:bottom w:val="single" w:sz="8" w:space="0" w:color="auto"/>
              <w:right w:val="nil"/>
            </w:tcBorders>
            <w:shd w:val="clear" w:color="000000" w:fill="FFFFF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0.08</w:t>
            </w:r>
          </w:p>
        </w:tc>
        <w:tc>
          <w:tcPr>
            <w:tcW w:w="1280" w:type="dxa"/>
            <w:tcBorders>
              <w:top w:val="nil"/>
              <w:left w:val="nil"/>
              <w:bottom w:val="single" w:sz="8" w:space="0" w:color="auto"/>
              <w:right w:val="nil"/>
            </w:tcBorders>
            <w:shd w:val="clear" w:color="000000" w:fill="FFFFF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7F6C67" w:rsidRDefault="007F6C67" w:rsidP="007F6C67">
      <w:pPr>
        <w:rPr>
          <w:rFonts w:ascii="Times New Roman" w:hAnsi="Times New Roman" w:cs="Times New Roman"/>
          <w:sz w:val="24"/>
          <w:szCs w:val="24"/>
        </w:rPr>
      </w:pPr>
    </w:p>
    <w:p w:rsidR="007F6C67" w:rsidRPr="007F6C67" w:rsidRDefault="00D47DEE" w:rsidP="007F6C67">
      <w:pPr>
        <w:rPr>
          <w:rFonts w:ascii="Times New Roman" w:hAnsi="Times New Roman" w:cs="Times New Roman"/>
          <w:sz w:val="24"/>
          <w:szCs w:val="24"/>
        </w:rPr>
      </w:pPr>
      <w:r>
        <w:rPr>
          <w:rFonts w:ascii="Times New Roman" w:hAnsi="Times New Roman" w:cs="Times New Roman"/>
          <w:sz w:val="24"/>
          <w:szCs w:val="24"/>
        </w:rPr>
        <w:t>Political party</w:t>
      </w:r>
    </w:p>
    <w:tbl>
      <w:tblPr>
        <w:tblW w:w="4780" w:type="dxa"/>
        <w:tblLook w:val="04A0" w:firstRow="1" w:lastRow="0" w:firstColumn="1" w:lastColumn="0" w:noHBand="0" w:noVBand="1"/>
      </w:tblPr>
      <w:tblGrid>
        <w:gridCol w:w="2540"/>
        <w:gridCol w:w="960"/>
        <w:gridCol w:w="1316"/>
      </w:tblGrid>
      <w:tr w:rsidR="0062577C" w:rsidRPr="0062577C" w:rsidTr="0062577C">
        <w:trPr>
          <w:trHeight w:val="300"/>
        </w:trPr>
        <w:tc>
          <w:tcPr>
            <w:tcW w:w="254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w:t>
            </w:r>
          </w:p>
        </w:tc>
        <w:tc>
          <w:tcPr>
            <w:tcW w:w="1280" w:type="dxa"/>
            <w:tcBorders>
              <w:top w:val="single" w:sz="8" w:space="0" w:color="000000"/>
              <w:left w:val="nil"/>
              <w:bottom w:val="single" w:sz="8" w:space="0" w:color="000000"/>
              <w:right w:val="nil"/>
            </w:tcBorders>
            <w:shd w:val="clear" w:color="auto" w:fill="auto"/>
            <w:vAlign w:val="center"/>
            <w:hideMark/>
          </w:tcPr>
          <w:p w:rsidR="0062577C" w:rsidRPr="0062577C" w:rsidRDefault="0062577C" w:rsidP="0062577C">
            <w:pPr>
              <w:spacing w:after="0" w:line="240" w:lineRule="auto"/>
              <w:jc w:val="center"/>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Cumulative</w:t>
            </w:r>
          </w:p>
        </w:tc>
      </w:tr>
      <w:tr w:rsidR="0062577C" w:rsidRPr="0062577C" w:rsidTr="0062577C">
        <w:trPr>
          <w:trHeight w:val="288"/>
        </w:trPr>
        <w:tc>
          <w:tcPr>
            <w:tcW w:w="254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Democrat</w:t>
            </w:r>
          </w:p>
        </w:tc>
        <w:tc>
          <w:tcPr>
            <w:tcW w:w="96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0.37</w:t>
            </w:r>
          </w:p>
        </w:tc>
        <w:tc>
          <w:tcPr>
            <w:tcW w:w="1280" w:type="dxa"/>
            <w:tcBorders>
              <w:top w:val="nil"/>
              <w:left w:val="nil"/>
              <w:bottom w:val="nil"/>
              <w:right w:val="nil"/>
            </w:tcBorders>
            <w:shd w:val="clear" w:color="000000" w:fill="BFBFB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0.37</w:t>
            </w:r>
          </w:p>
        </w:tc>
      </w:tr>
      <w:tr w:rsidR="0062577C" w:rsidRPr="0062577C" w:rsidTr="0062577C">
        <w:trPr>
          <w:trHeight w:val="288"/>
        </w:trPr>
        <w:tc>
          <w:tcPr>
            <w:tcW w:w="254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Republican</w:t>
            </w:r>
          </w:p>
        </w:tc>
        <w:tc>
          <w:tcPr>
            <w:tcW w:w="96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0.26</w:t>
            </w:r>
          </w:p>
        </w:tc>
        <w:tc>
          <w:tcPr>
            <w:tcW w:w="1280" w:type="dxa"/>
            <w:tcBorders>
              <w:top w:val="nil"/>
              <w:left w:val="nil"/>
              <w:bottom w:val="nil"/>
              <w:right w:val="nil"/>
            </w:tcBorders>
            <w:shd w:val="clear" w:color="auto" w:fill="auto"/>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0.63</w:t>
            </w:r>
          </w:p>
        </w:tc>
      </w:tr>
      <w:tr w:rsidR="0062577C" w:rsidRPr="0062577C" w:rsidTr="0062577C">
        <w:trPr>
          <w:trHeight w:val="288"/>
        </w:trPr>
        <w:tc>
          <w:tcPr>
            <w:tcW w:w="2540" w:type="dxa"/>
            <w:tcBorders>
              <w:top w:val="nil"/>
              <w:left w:val="nil"/>
              <w:bottom w:val="nil"/>
              <w:right w:val="nil"/>
            </w:tcBorders>
            <w:shd w:val="clear" w:color="000000" w:fill="AEAAAA"/>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Independent</w:t>
            </w:r>
          </w:p>
        </w:tc>
        <w:tc>
          <w:tcPr>
            <w:tcW w:w="960" w:type="dxa"/>
            <w:tcBorders>
              <w:top w:val="nil"/>
              <w:left w:val="nil"/>
              <w:bottom w:val="nil"/>
              <w:right w:val="nil"/>
            </w:tcBorders>
            <w:shd w:val="clear" w:color="000000" w:fill="AEAAAA"/>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0.26</w:t>
            </w:r>
          </w:p>
        </w:tc>
        <w:tc>
          <w:tcPr>
            <w:tcW w:w="1280" w:type="dxa"/>
            <w:tcBorders>
              <w:top w:val="nil"/>
              <w:left w:val="nil"/>
              <w:bottom w:val="nil"/>
              <w:right w:val="nil"/>
            </w:tcBorders>
            <w:shd w:val="clear" w:color="000000" w:fill="AEAAAA"/>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0.90</w:t>
            </w:r>
          </w:p>
        </w:tc>
      </w:tr>
      <w:tr w:rsidR="0062577C" w:rsidRPr="0062577C" w:rsidTr="0062577C">
        <w:trPr>
          <w:trHeight w:val="300"/>
        </w:trPr>
        <w:tc>
          <w:tcPr>
            <w:tcW w:w="2540" w:type="dxa"/>
            <w:tcBorders>
              <w:top w:val="nil"/>
              <w:left w:val="nil"/>
              <w:bottom w:val="single" w:sz="8" w:space="0" w:color="auto"/>
              <w:right w:val="nil"/>
            </w:tcBorders>
            <w:shd w:val="clear" w:color="000000" w:fill="FFFFFF"/>
            <w:noWrap/>
            <w:vAlign w:val="center"/>
            <w:hideMark/>
          </w:tcPr>
          <w:p w:rsidR="0062577C" w:rsidRPr="0062577C" w:rsidRDefault="0062577C" w:rsidP="0062577C">
            <w:pPr>
              <w:spacing w:after="0" w:line="240" w:lineRule="auto"/>
              <w:rPr>
                <w:rFonts w:ascii="Times New Roman" w:eastAsia="Times New Roman" w:hAnsi="Times New Roman" w:cs="Times New Roman"/>
                <w:b/>
                <w:bCs/>
                <w:color w:val="000000"/>
              </w:rPr>
            </w:pPr>
            <w:r w:rsidRPr="0062577C">
              <w:rPr>
                <w:rFonts w:ascii="Times New Roman" w:eastAsia="Times New Roman" w:hAnsi="Times New Roman" w:cs="Times New Roman"/>
                <w:b/>
                <w:bCs/>
                <w:color w:val="000000"/>
              </w:rPr>
              <w:t>Other</w:t>
            </w:r>
          </w:p>
        </w:tc>
        <w:tc>
          <w:tcPr>
            <w:tcW w:w="960" w:type="dxa"/>
            <w:tcBorders>
              <w:top w:val="nil"/>
              <w:left w:val="nil"/>
              <w:bottom w:val="single" w:sz="8" w:space="0" w:color="auto"/>
              <w:right w:val="nil"/>
            </w:tcBorders>
            <w:shd w:val="clear" w:color="000000" w:fill="FFFFF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0.10</w:t>
            </w:r>
          </w:p>
        </w:tc>
        <w:tc>
          <w:tcPr>
            <w:tcW w:w="1280" w:type="dxa"/>
            <w:tcBorders>
              <w:top w:val="nil"/>
              <w:left w:val="nil"/>
              <w:bottom w:val="single" w:sz="8" w:space="0" w:color="auto"/>
              <w:right w:val="nil"/>
            </w:tcBorders>
            <w:shd w:val="clear" w:color="000000" w:fill="FFFFFF"/>
            <w:noWrap/>
            <w:vAlign w:val="center"/>
            <w:hideMark/>
          </w:tcPr>
          <w:p w:rsidR="0062577C" w:rsidRPr="0062577C" w:rsidRDefault="0062577C" w:rsidP="0062577C">
            <w:pPr>
              <w:spacing w:after="0" w:line="240" w:lineRule="auto"/>
              <w:jc w:val="center"/>
              <w:rPr>
                <w:rFonts w:ascii="Times New Roman" w:eastAsia="Times New Roman" w:hAnsi="Times New Roman" w:cs="Times New Roman"/>
                <w:color w:val="000000"/>
              </w:rPr>
            </w:pPr>
            <w:r w:rsidRPr="0062577C">
              <w:rPr>
                <w:rFonts w:ascii="Times New Roman" w:eastAsia="Times New Roman" w:hAnsi="Times New Roman" w:cs="Times New Roman"/>
                <w:color w:val="000000"/>
              </w:rPr>
              <w:t>1.00</w:t>
            </w:r>
          </w:p>
        </w:tc>
      </w:tr>
    </w:tbl>
    <w:p w:rsidR="0021561C" w:rsidRDefault="0021561C" w:rsidP="007F6C67">
      <w:bookmarkStart w:id="0" w:name="_GoBack"/>
      <w:bookmarkEnd w:id="0"/>
    </w:p>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21561C" w:rsidRPr="0021561C" w:rsidRDefault="0021561C" w:rsidP="0021561C"/>
    <w:p w:rsidR="007F6C67" w:rsidRPr="0021561C" w:rsidRDefault="0021561C" w:rsidP="0021561C">
      <w:pPr>
        <w:tabs>
          <w:tab w:val="left" w:pos="7464"/>
        </w:tabs>
      </w:pPr>
      <w:r>
        <w:tab/>
      </w:r>
    </w:p>
    <w:sectPr w:rsidR="007F6C67" w:rsidRPr="002156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383" w:rsidRDefault="007B1383" w:rsidP="007F6C67">
      <w:pPr>
        <w:spacing w:after="0" w:line="240" w:lineRule="auto"/>
      </w:pPr>
      <w:r>
        <w:separator/>
      </w:r>
    </w:p>
  </w:endnote>
  <w:endnote w:type="continuationSeparator" w:id="0">
    <w:p w:rsidR="007B1383" w:rsidRDefault="007B1383"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C67" w:rsidRPr="007F6C67" w:rsidRDefault="007F6C67">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21561C">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7F6C67" w:rsidRDefault="007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383" w:rsidRDefault="007B1383" w:rsidP="007F6C67">
      <w:pPr>
        <w:spacing w:after="0" w:line="240" w:lineRule="auto"/>
      </w:pPr>
      <w:r>
        <w:separator/>
      </w:r>
    </w:p>
  </w:footnote>
  <w:footnote w:type="continuationSeparator" w:id="0">
    <w:p w:rsidR="007B1383" w:rsidRDefault="007B1383" w:rsidP="007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C67" w:rsidRPr="00CF7FCE" w:rsidRDefault="007B4B60" w:rsidP="007F6C67">
    <w:pPr>
      <w:pStyle w:val="Header"/>
      <w:rPr>
        <w:rFonts w:ascii="Times New Roman" w:hAnsi="Times New Roman" w:cs="Times New Roman"/>
        <w:sz w:val="24"/>
        <w:szCs w:val="24"/>
      </w:rPr>
    </w:pPr>
    <w:r>
      <w:rPr>
        <w:rFonts w:ascii="Times New Roman" w:hAnsi="Times New Roman" w:cs="Times New Roman"/>
        <w:sz w:val="24"/>
        <w:szCs w:val="24"/>
      </w:rPr>
      <w:t>August</w:t>
    </w:r>
    <w:r w:rsidR="0021561C">
      <w:rPr>
        <w:rFonts w:ascii="Times New Roman" w:hAnsi="Times New Roman" w:cs="Times New Roman"/>
        <w:sz w:val="24"/>
        <w:szCs w:val="24"/>
      </w:rPr>
      <w:t xml:space="preserve"> 2018</w:t>
    </w:r>
    <w:r w:rsidR="007F6C67" w:rsidRPr="00CF7FCE">
      <w:rPr>
        <w:rFonts w:ascii="Times New Roman" w:hAnsi="Times New Roman" w:cs="Times New Roman"/>
        <w:sz w:val="24"/>
        <w:szCs w:val="24"/>
      </w:rPr>
      <w:t xml:space="preserve"> Consumer Sentiment and Inflation Expectations Survey</w:t>
    </w:r>
  </w:p>
  <w:p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67"/>
    <w:rsid w:val="001002FF"/>
    <w:rsid w:val="00101168"/>
    <w:rsid w:val="001139B0"/>
    <w:rsid w:val="00133846"/>
    <w:rsid w:val="001548E3"/>
    <w:rsid w:val="0019080D"/>
    <w:rsid w:val="00196404"/>
    <w:rsid w:val="0021561C"/>
    <w:rsid w:val="00234444"/>
    <w:rsid w:val="002456B0"/>
    <w:rsid w:val="002756A1"/>
    <w:rsid w:val="002F0C84"/>
    <w:rsid w:val="003061E8"/>
    <w:rsid w:val="00381A25"/>
    <w:rsid w:val="003B077D"/>
    <w:rsid w:val="003B2BB3"/>
    <w:rsid w:val="00414334"/>
    <w:rsid w:val="004325BF"/>
    <w:rsid w:val="004975E8"/>
    <w:rsid w:val="00567B65"/>
    <w:rsid w:val="0061062C"/>
    <w:rsid w:val="0062577C"/>
    <w:rsid w:val="00674053"/>
    <w:rsid w:val="006E0BDC"/>
    <w:rsid w:val="006F0D81"/>
    <w:rsid w:val="007241DB"/>
    <w:rsid w:val="00727832"/>
    <w:rsid w:val="0079274E"/>
    <w:rsid w:val="007B1383"/>
    <w:rsid w:val="007B4B60"/>
    <w:rsid w:val="007B7B30"/>
    <w:rsid w:val="007C2B91"/>
    <w:rsid w:val="007E3E62"/>
    <w:rsid w:val="007F6C67"/>
    <w:rsid w:val="008517C4"/>
    <w:rsid w:val="008661A8"/>
    <w:rsid w:val="00870B9F"/>
    <w:rsid w:val="008E1FF2"/>
    <w:rsid w:val="008F0223"/>
    <w:rsid w:val="00942B6B"/>
    <w:rsid w:val="009C1BA9"/>
    <w:rsid w:val="00A405D1"/>
    <w:rsid w:val="00A44FF4"/>
    <w:rsid w:val="00AA0BFC"/>
    <w:rsid w:val="00AF0007"/>
    <w:rsid w:val="00AF5778"/>
    <w:rsid w:val="00B632C0"/>
    <w:rsid w:val="00B86F18"/>
    <w:rsid w:val="00B93F4B"/>
    <w:rsid w:val="00C80E76"/>
    <w:rsid w:val="00CC5BB8"/>
    <w:rsid w:val="00D1629B"/>
    <w:rsid w:val="00D47DEE"/>
    <w:rsid w:val="00DB02AE"/>
    <w:rsid w:val="00DC1845"/>
    <w:rsid w:val="00E32A41"/>
    <w:rsid w:val="00E35EAB"/>
    <w:rsid w:val="00E3738C"/>
    <w:rsid w:val="00E504C1"/>
    <w:rsid w:val="00EE17C9"/>
    <w:rsid w:val="00F41563"/>
    <w:rsid w:val="00F472FC"/>
    <w:rsid w:val="00F91F1A"/>
    <w:rsid w:val="00FB74B7"/>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17A7"/>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65612612">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5128247">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6524312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1858670">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0247177">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618991262">
      <w:bodyDiv w:val="1"/>
      <w:marLeft w:val="0"/>
      <w:marRight w:val="0"/>
      <w:marTop w:val="0"/>
      <w:marBottom w:val="0"/>
      <w:divBdr>
        <w:top w:val="none" w:sz="0" w:space="0" w:color="auto"/>
        <w:left w:val="none" w:sz="0" w:space="0" w:color="auto"/>
        <w:bottom w:val="none" w:sz="0" w:space="0" w:color="auto"/>
        <w:right w:val="none" w:sz="0" w:space="0" w:color="auto"/>
      </w:divBdr>
    </w:div>
    <w:div w:id="644896507">
      <w:bodyDiv w:val="1"/>
      <w:marLeft w:val="0"/>
      <w:marRight w:val="0"/>
      <w:marTop w:val="0"/>
      <w:marBottom w:val="0"/>
      <w:divBdr>
        <w:top w:val="none" w:sz="0" w:space="0" w:color="auto"/>
        <w:left w:val="none" w:sz="0" w:space="0" w:color="auto"/>
        <w:bottom w:val="none" w:sz="0" w:space="0" w:color="auto"/>
        <w:right w:val="none" w:sz="0" w:space="0" w:color="auto"/>
      </w:divBdr>
    </w:div>
    <w:div w:id="649166788">
      <w:bodyDiv w:val="1"/>
      <w:marLeft w:val="0"/>
      <w:marRight w:val="0"/>
      <w:marTop w:val="0"/>
      <w:marBottom w:val="0"/>
      <w:divBdr>
        <w:top w:val="none" w:sz="0" w:space="0" w:color="auto"/>
        <w:left w:val="none" w:sz="0" w:space="0" w:color="auto"/>
        <w:bottom w:val="none" w:sz="0" w:space="0" w:color="auto"/>
        <w:right w:val="none" w:sz="0" w:space="0" w:color="auto"/>
      </w:divBdr>
    </w:div>
    <w:div w:id="662664507">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18476065">
      <w:bodyDiv w:val="1"/>
      <w:marLeft w:val="0"/>
      <w:marRight w:val="0"/>
      <w:marTop w:val="0"/>
      <w:marBottom w:val="0"/>
      <w:divBdr>
        <w:top w:val="none" w:sz="0" w:space="0" w:color="auto"/>
        <w:left w:val="none" w:sz="0" w:space="0" w:color="auto"/>
        <w:bottom w:val="none" w:sz="0" w:space="0" w:color="auto"/>
        <w:right w:val="none" w:sz="0" w:space="0" w:color="auto"/>
      </w:divBdr>
    </w:div>
    <w:div w:id="722481060">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3357650">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87970565">
      <w:bodyDiv w:val="1"/>
      <w:marLeft w:val="0"/>
      <w:marRight w:val="0"/>
      <w:marTop w:val="0"/>
      <w:marBottom w:val="0"/>
      <w:divBdr>
        <w:top w:val="none" w:sz="0" w:space="0" w:color="auto"/>
        <w:left w:val="none" w:sz="0" w:space="0" w:color="auto"/>
        <w:bottom w:val="none" w:sz="0" w:space="0" w:color="auto"/>
        <w:right w:val="none" w:sz="0" w:space="0" w:color="auto"/>
      </w:divBdr>
    </w:div>
    <w:div w:id="792865932">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2065140">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40201093">
      <w:bodyDiv w:val="1"/>
      <w:marLeft w:val="0"/>
      <w:marRight w:val="0"/>
      <w:marTop w:val="0"/>
      <w:marBottom w:val="0"/>
      <w:divBdr>
        <w:top w:val="none" w:sz="0" w:space="0" w:color="auto"/>
        <w:left w:val="none" w:sz="0" w:space="0" w:color="auto"/>
        <w:bottom w:val="none" w:sz="0" w:space="0" w:color="auto"/>
        <w:right w:val="none" w:sz="0" w:space="0" w:color="auto"/>
      </w:divBdr>
    </w:div>
    <w:div w:id="879708463">
      <w:bodyDiv w:val="1"/>
      <w:marLeft w:val="0"/>
      <w:marRight w:val="0"/>
      <w:marTop w:val="0"/>
      <w:marBottom w:val="0"/>
      <w:divBdr>
        <w:top w:val="none" w:sz="0" w:space="0" w:color="auto"/>
        <w:left w:val="none" w:sz="0" w:space="0" w:color="auto"/>
        <w:bottom w:val="none" w:sz="0" w:space="0" w:color="auto"/>
        <w:right w:val="none" w:sz="0" w:space="0" w:color="auto"/>
      </w:divBdr>
    </w:div>
    <w:div w:id="880940170">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69113289">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82206092">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87331975">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5097399">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25550233">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55619535">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24952213">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3761495">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63033551">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69532888">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2203430">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030847">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5965205">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25845616">
      <w:bodyDiv w:val="1"/>
      <w:marLeft w:val="0"/>
      <w:marRight w:val="0"/>
      <w:marTop w:val="0"/>
      <w:marBottom w:val="0"/>
      <w:divBdr>
        <w:top w:val="none" w:sz="0" w:space="0" w:color="auto"/>
        <w:left w:val="none" w:sz="0" w:space="0" w:color="auto"/>
        <w:bottom w:val="none" w:sz="0" w:space="0" w:color="auto"/>
        <w:right w:val="none" w:sz="0" w:space="0" w:color="auto"/>
      </w:divBdr>
    </w:div>
    <w:div w:id="166030319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67186423">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4762486">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16679407">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57579821">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55358394">
      <w:bodyDiv w:val="1"/>
      <w:marLeft w:val="0"/>
      <w:marRight w:val="0"/>
      <w:marTop w:val="0"/>
      <w:marBottom w:val="0"/>
      <w:divBdr>
        <w:top w:val="none" w:sz="0" w:space="0" w:color="auto"/>
        <w:left w:val="none" w:sz="0" w:space="0" w:color="auto"/>
        <w:bottom w:val="none" w:sz="0" w:space="0" w:color="auto"/>
        <w:right w:val="none" w:sz="0" w:space="0" w:color="auto"/>
      </w:divBdr>
    </w:div>
    <w:div w:id="1961377088">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03390171">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4232261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78671322">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093355040">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Kassens, Alice</cp:lastModifiedBy>
  <cp:revision>3</cp:revision>
  <dcterms:created xsi:type="dcterms:W3CDTF">2018-08-31T20:05:00Z</dcterms:created>
  <dcterms:modified xsi:type="dcterms:W3CDTF">2018-09-02T16:51:00Z</dcterms:modified>
</cp:coreProperties>
</file>