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6CC" w:rsidRDefault="00F056CC" w:rsidP="00D13608">
      <w:pPr>
        <w:spacing w:after="0" w:line="240" w:lineRule="auto"/>
        <w:rPr>
          <w:rFonts w:ascii="HelveticaNeueLT Std" w:eastAsiaTheme="minorHAnsi" w:hAnsi="HelveticaNeueLT Std" w:cs="Times New Roman"/>
        </w:rPr>
      </w:pPr>
      <w:r w:rsidRPr="00B62431">
        <w:rPr>
          <w:rFonts w:ascii="HelveticaNeueLT Std" w:hAnsi="HelveticaNeueLT Std" w:cs="Times New Roman"/>
          <w:noProof/>
          <w:sz w:val="24"/>
          <w:szCs w:val="24"/>
        </w:rPr>
        <w:drawing>
          <wp:inline distT="0" distB="0" distL="0" distR="0" wp14:anchorId="7DC4B57A" wp14:editId="7E72FE6E">
            <wp:extent cx="5943600" cy="762635"/>
            <wp:effectExtent l="0" t="0" r="0" b="0"/>
            <wp:docPr id="1" name="Picture 1" descr="X:\IPOR &amp; RC Poll\RC Poll Aug 2019 CS RE and Politics\Va Real Estate Report.Aug2019.Images\Poll_RealEstate.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POR &amp; RC Poll\RC Poll Aug 2019 CS RE and Politics\Va Real Estate Report.Aug2019.Images\Poll_RealEstate.f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62635"/>
                    </a:xfrm>
                    <a:prstGeom prst="rect">
                      <a:avLst/>
                    </a:prstGeom>
                    <a:noFill/>
                    <a:ln>
                      <a:noFill/>
                    </a:ln>
                  </pic:spPr>
                </pic:pic>
              </a:graphicData>
            </a:graphic>
          </wp:inline>
        </w:drawing>
      </w:r>
    </w:p>
    <w:p w:rsidR="00F056CC" w:rsidRDefault="00F056CC" w:rsidP="00D13608">
      <w:pPr>
        <w:spacing w:after="0" w:line="240" w:lineRule="auto"/>
        <w:rPr>
          <w:rFonts w:ascii="HelveticaNeueLT Std" w:eastAsiaTheme="minorHAnsi" w:hAnsi="HelveticaNeueLT Std" w:cs="Times New Roman"/>
        </w:rPr>
      </w:pPr>
    </w:p>
    <w:p w:rsidR="00D13608" w:rsidRPr="00B5665D" w:rsidRDefault="00271163" w:rsidP="00D13608">
      <w:pPr>
        <w:spacing w:after="0" w:line="240" w:lineRule="auto"/>
        <w:rPr>
          <w:rFonts w:ascii="HelveticaNeueLT Std" w:eastAsia="Times New Roman" w:hAnsi="HelveticaNeueLT Std" w:cs="Times New Roman"/>
        </w:rPr>
      </w:pPr>
      <w:r w:rsidRPr="00B5665D">
        <w:rPr>
          <w:rFonts w:ascii="HelveticaNeueLT Std" w:eastAsiaTheme="minorHAnsi" w:hAnsi="HelveticaNeueLT Std" w:cs="Times New Roman"/>
        </w:rPr>
        <w:t xml:space="preserve">DATE:  </w:t>
      </w:r>
      <w:r w:rsidR="002640FF">
        <w:rPr>
          <w:rFonts w:ascii="HelveticaNeueLT Std" w:eastAsia="Times New Roman" w:hAnsi="HelveticaNeueLT Std" w:cs="Times New Roman"/>
        </w:rPr>
        <w:t>December 23</w:t>
      </w:r>
      <w:r w:rsidR="002558C7" w:rsidRPr="00B5665D">
        <w:rPr>
          <w:rFonts w:ascii="HelveticaNeueLT Std" w:eastAsia="Times New Roman" w:hAnsi="HelveticaNeueLT Std" w:cs="Times New Roman"/>
        </w:rPr>
        <w:t>, 201</w:t>
      </w:r>
      <w:r w:rsidR="003C1B08" w:rsidRPr="00B5665D">
        <w:rPr>
          <w:rFonts w:ascii="HelveticaNeueLT Std" w:eastAsia="Times New Roman" w:hAnsi="HelveticaNeueLT Std" w:cs="Times New Roman"/>
        </w:rPr>
        <w:t>9</w:t>
      </w:r>
      <w:r w:rsidRPr="00B5665D">
        <w:rPr>
          <w:rFonts w:ascii="HelveticaNeueLT Std" w:eastAsiaTheme="minorHAnsi" w:hAnsi="HelveticaNeueLT Std" w:cs="Times New Roman"/>
        </w:rPr>
        <w:br/>
        <w:t>RELEASE: Immediately</w:t>
      </w:r>
      <w:r w:rsidRPr="00B5665D">
        <w:rPr>
          <w:rFonts w:ascii="HelveticaNeueLT Std" w:eastAsiaTheme="minorHAnsi" w:hAnsi="HelveticaNeueLT Std" w:cs="Times New Roman"/>
        </w:rPr>
        <w:br/>
      </w:r>
      <w:r w:rsidR="00D13608" w:rsidRPr="00B5665D">
        <w:rPr>
          <w:rFonts w:ascii="HelveticaNeueLT Std" w:eastAsia="Times New Roman" w:hAnsi="HelveticaNeueLT Std" w:cs="Times New Roman"/>
        </w:rPr>
        <w:t>Contact:  Dr. Alice Louise Kassens, Senior Analyst, IPOR</w:t>
      </w:r>
    </w:p>
    <w:p w:rsidR="00D13608" w:rsidRPr="00B5665D" w:rsidRDefault="00D13608" w:rsidP="00D13608">
      <w:pPr>
        <w:spacing w:after="0" w:line="240" w:lineRule="auto"/>
        <w:rPr>
          <w:rFonts w:ascii="HelveticaNeueLT Std" w:eastAsia="Times New Roman" w:hAnsi="HelveticaNeueLT Std" w:cs="Times New Roman"/>
        </w:rPr>
      </w:pPr>
      <w:r w:rsidRPr="00B5665D">
        <w:rPr>
          <w:rFonts w:ascii="HelveticaNeueLT Std" w:eastAsia="Times New Roman" w:hAnsi="HelveticaNeueLT Std" w:cs="Times New Roman"/>
        </w:rPr>
        <w:t>(540) 375-2428 Office</w:t>
      </w:r>
    </w:p>
    <w:p w:rsidR="00D13608" w:rsidRPr="00B5665D" w:rsidRDefault="00D13608" w:rsidP="00D13608">
      <w:pPr>
        <w:spacing w:after="0" w:line="240" w:lineRule="auto"/>
        <w:rPr>
          <w:rFonts w:ascii="HelveticaNeueLT Std" w:eastAsia="Times New Roman" w:hAnsi="HelveticaNeueLT Std" w:cs="Times New Roman"/>
        </w:rPr>
      </w:pPr>
      <w:r w:rsidRPr="00B5665D">
        <w:rPr>
          <w:rFonts w:ascii="HelveticaNeueLT Std" w:eastAsia="Times New Roman" w:hAnsi="HelveticaNeueLT Std" w:cs="Times New Roman"/>
        </w:rPr>
        <w:t>(540) 816-8830 Cell</w:t>
      </w:r>
    </w:p>
    <w:p w:rsidR="00D13608" w:rsidRPr="00B5665D" w:rsidRDefault="009D6FC4" w:rsidP="00D13608">
      <w:pPr>
        <w:spacing w:after="0" w:line="240" w:lineRule="auto"/>
        <w:rPr>
          <w:rFonts w:ascii="HelveticaNeueLT Std" w:eastAsia="Times New Roman" w:hAnsi="HelveticaNeueLT Std" w:cs="Times New Roman"/>
        </w:rPr>
      </w:pPr>
      <w:hyperlink r:id="rId5" w:history="1">
        <w:r w:rsidR="00D13608" w:rsidRPr="00B5665D">
          <w:rPr>
            <w:rFonts w:ascii="HelveticaNeueLT Std" w:eastAsia="Times New Roman" w:hAnsi="HelveticaNeueLT Std" w:cs="Times New Roman"/>
            <w:color w:val="0000FF" w:themeColor="hyperlink"/>
            <w:u w:val="single"/>
          </w:rPr>
          <w:t>kassens@roanoke.edu</w:t>
        </w:r>
      </w:hyperlink>
      <w:r w:rsidR="00D13608" w:rsidRPr="00B5665D">
        <w:rPr>
          <w:rFonts w:ascii="HelveticaNeueLT Std" w:eastAsia="Times New Roman" w:hAnsi="HelveticaNeueLT Std" w:cs="Times New Roman"/>
        </w:rPr>
        <w:t xml:space="preserve"> </w:t>
      </w:r>
    </w:p>
    <w:p w:rsidR="00D13608" w:rsidRPr="00E92BA8" w:rsidRDefault="00D13608" w:rsidP="00D13608">
      <w:pPr>
        <w:spacing w:after="0" w:line="240" w:lineRule="auto"/>
        <w:rPr>
          <w:rFonts w:ascii="HelveticaNeueLT Std" w:eastAsia="Times New Roman" w:hAnsi="HelveticaNeueLT Std" w:cs="Times New Roman"/>
          <w:sz w:val="24"/>
          <w:szCs w:val="24"/>
        </w:rPr>
      </w:pPr>
    </w:p>
    <w:p w:rsidR="00271163" w:rsidRPr="00E92BA8" w:rsidRDefault="00271163" w:rsidP="00D13608">
      <w:pPr>
        <w:spacing w:after="0" w:line="240" w:lineRule="auto"/>
        <w:rPr>
          <w:rFonts w:ascii="HelveticaNeueLT Std" w:eastAsia="Times New Roman" w:hAnsi="HelveticaNeueLT Std" w:cs="Times New Roman"/>
          <w:sz w:val="24"/>
          <w:szCs w:val="24"/>
        </w:rPr>
      </w:pPr>
    </w:p>
    <w:p w:rsidR="00271163" w:rsidRPr="005A0194" w:rsidRDefault="00B5665D" w:rsidP="00271163">
      <w:pPr>
        <w:spacing w:after="0" w:line="240" w:lineRule="auto"/>
        <w:jc w:val="center"/>
        <w:rPr>
          <w:rFonts w:ascii="HelveticaNeueLT Std" w:eastAsia="Times New Roman" w:hAnsi="HelveticaNeueLT Std" w:cs="Times New Roman"/>
          <w:b/>
          <w:sz w:val="24"/>
          <w:szCs w:val="24"/>
        </w:rPr>
      </w:pPr>
      <w:r w:rsidRPr="005A0194">
        <w:rPr>
          <w:rFonts w:ascii="HelveticaNeueLT Std" w:eastAsia="Times New Roman" w:hAnsi="HelveticaNeueLT Std" w:cs="Times New Roman"/>
          <w:b/>
          <w:sz w:val="24"/>
          <w:szCs w:val="24"/>
        </w:rPr>
        <w:t xml:space="preserve">Virginia </w:t>
      </w:r>
      <w:r w:rsidR="002640FF">
        <w:rPr>
          <w:rFonts w:ascii="HelveticaNeueLT Std" w:eastAsia="Times New Roman" w:hAnsi="HelveticaNeueLT Std" w:cs="Times New Roman"/>
          <w:b/>
          <w:sz w:val="24"/>
          <w:szCs w:val="24"/>
        </w:rPr>
        <w:t>Real Estate</w:t>
      </w:r>
      <w:r w:rsidRPr="005A0194">
        <w:rPr>
          <w:rFonts w:ascii="HelveticaNeueLT Std" w:eastAsia="Times New Roman" w:hAnsi="HelveticaNeueLT Std" w:cs="Times New Roman"/>
          <w:b/>
          <w:sz w:val="24"/>
          <w:szCs w:val="24"/>
        </w:rPr>
        <w:t xml:space="preserve"> Report</w:t>
      </w:r>
    </w:p>
    <w:p w:rsidR="004D12FE" w:rsidRPr="005A0194" w:rsidRDefault="004D12FE" w:rsidP="004D12FE">
      <w:pPr>
        <w:spacing w:after="0"/>
        <w:jc w:val="center"/>
        <w:rPr>
          <w:rFonts w:ascii="HelveticaNeueLT Std" w:hAnsi="HelveticaNeueLT Std" w:cs="Times New Roman"/>
          <w:sz w:val="24"/>
          <w:szCs w:val="24"/>
        </w:rPr>
      </w:pPr>
      <w:r w:rsidRPr="005A0194">
        <w:rPr>
          <w:rFonts w:ascii="HelveticaNeueLT Std" w:hAnsi="HelveticaNeueLT Std" w:cs="Times New Roman"/>
          <w:sz w:val="24"/>
          <w:szCs w:val="24"/>
        </w:rPr>
        <w:t xml:space="preserve">Conducted by </w:t>
      </w:r>
      <w:r w:rsidRPr="005A0194">
        <w:rPr>
          <w:rFonts w:ascii="HelveticaNeueLT Std" w:hAnsi="HelveticaNeueLT Std" w:cs="Times New Roman"/>
          <w:iCs/>
          <w:sz w:val="24"/>
          <w:szCs w:val="24"/>
        </w:rPr>
        <w:t>The Institute for Policy and Opinion Research at Roanoke College</w:t>
      </w:r>
    </w:p>
    <w:p w:rsidR="004D12FE" w:rsidRPr="004D12FE" w:rsidRDefault="004D12FE" w:rsidP="004D12FE">
      <w:pPr>
        <w:spacing w:after="0"/>
        <w:jc w:val="center"/>
        <w:rPr>
          <w:rFonts w:ascii="HelveticaNeueLT Std" w:hAnsi="HelveticaNeueLT Std" w:cs="Times New Roman"/>
          <w:sz w:val="24"/>
          <w:szCs w:val="24"/>
        </w:rPr>
      </w:pPr>
      <w:r w:rsidRPr="005A0194">
        <w:rPr>
          <w:rFonts w:ascii="HelveticaNeueLT Std" w:hAnsi="HelveticaNeueLT Std" w:cs="Times New Roman"/>
          <w:sz w:val="24"/>
          <w:szCs w:val="24"/>
        </w:rPr>
        <w:t xml:space="preserve">Sponsored by </w:t>
      </w:r>
      <w:r w:rsidRPr="005A0194">
        <w:rPr>
          <w:rFonts w:ascii="HelveticaNeueLT Std" w:hAnsi="HelveticaNeueLT Std" w:cs="Times New Roman"/>
          <w:iCs/>
          <w:sz w:val="24"/>
          <w:szCs w:val="24"/>
        </w:rPr>
        <w:t>Atlantic Union Bank</w:t>
      </w:r>
    </w:p>
    <w:p w:rsidR="004D12FE" w:rsidRPr="00B5665D" w:rsidRDefault="004D12FE" w:rsidP="00271163">
      <w:pPr>
        <w:spacing w:after="0" w:line="240" w:lineRule="auto"/>
        <w:jc w:val="center"/>
        <w:rPr>
          <w:rFonts w:ascii="HelveticaNeueLT Std" w:eastAsia="Times New Roman" w:hAnsi="HelveticaNeueLT Std" w:cs="Times New Roman"/>
          <w:b/>
          <w:sz w:val="24"/>
          <w:szCs w:val="24"/>
        </w:rPr>
      </w:pPr>
    </w:p>
    <w:p w:rsidR="00271163" w:rsidRPr="00E92BA8" w:rsidRDefault="00271163" w:rsidP="00271163">
      <w:pPr>
        <w:spacing w:after="0" w:line="240" w:lineRule="auto"/>
        <w:rPr>
          <w:rFonts w:ascii="HelveticaNeueLT Std" w:eastAsia="Times New Roman" w:hAnsi="HelveticaNeueLT Std" w:cs="Times New Roman"/>
          <w:sz w:val="24"/>
          <w:szCs w:val="24"/>
        </w:rPr>
      </w:pPr>
    </w:p>
    <w:p w:rsidR="00271163" w:rsidRPr="005A0194" w:rsidRDefault="00DF1AB4" w:rsidP="00271163">
      <w:pPr>
        <w:spacing w:after="0" w:line="240" w:lineRule="auto"/>
        <w:jc w:val="center"/>
        <w:rPr>
          <w:rFonts w:ascii="HelveticaNeueLT Std" w:eastAsia="Times New Roman" w:hAnsi="HelveticaNeueLT Std" w:cs="Times New Roman"/>
          <w:b/>
          <w:sz w:val="24"/>
          <w:szCs w:val="24"/>
        </w:rPr>
      </w:pPr>
      <w:r>
        <w:rPr>
          <w:rFonts w:ascii="HelveticaNeueLT Std" w:eastAsia="Times New Roman" w:hAnsi="HelveticaNeueLT Std" w:cs="Times New Roman"/>
          <w:b/>
          <w:sz w:val="24"/>
          <w:szCs w:val="24"/>
        </w:rPr>
        <w:t>Consumer Sentiment and Economy Fuels Real Estate Markets</w:t>
      </w:r>
    </w:p>
    <w:p w:rsidR="00181EE8" w:rsidRPr="005A0194" w:rsidRDefault="00181EE8" w:rsidP="00181EE8">
      <w:pPr>
        <w:spacing w:after="0" w:line="240" w:lineRule="auto"/>
        <w:rPr>
          <w:rFonts w:ascii="HelveticaNeueLT Std" w:eastAsia="Times New Roman" w:hAnsi="HelveticaNeueLT Std" w:cs="Times New Roman"/>
          <w:b/>
          <w:sz w:val="24"/>
          <w:szCs w:val="24"/>
        </w:rPr>
      </w:pPr>
    </w:p>
    <w:p w:rsidR="00CD52E0" w:rsidRPr="00E92BA8" w:rsidRDefault="00181EE8" w:rsidP="001526E5">
      <w:pPr>
        <w:rPr>
          <w:rFonts w:ascii="HelveticaNeueLT Std" w:hAnsi="HelveticaNeueLT Std" w:cs="Times New Roman"/>
          <w:sz w:val="24"/>
          <w:szCs w:val="24"/>
        </w:rPr>
      </w:pPr>
      <w:r w:rsidRPr="005A0194">
        <w:rPr>
          <w:rFonts w:ascii="HelveticaNeueLT Std" w:hAnsi="HelveticaNeueLT Std" w:cs="Times New Roman"/>
          <w:sz w:val="24"/>
          <w:szCs w:val="24"/>
        </w:rPr>
        <w:t>The Virgini</w:t>
      </w:r>
      <w:r w:rsidR="00507886" w:rsidRPr="005A0194">
        <w:rPr>
          <w:rFonts w:ascii="HelveticaNeueLT Std" w:hAnsi="HelveticaNeueLT Std" w:cs="Times New Roman"/>
          <w:sz w:val="24"/>
          <w:szCs w:val="24"/>
        </w:rPr>
        <w:t xml:space="preserve">a </w:t>
      </w:r>
      <w:r w:rsidR="002640FF">
        <w:rPr>
          <w:rFonts w:ascii="HelveticaNeueLT Std" w:hAnsi="HelveticaNeueLT Std" w:cs="Times New Roman"/>
          <w:sz w:val="24"/>
          <w:szCs w:val="24"/>
        </w:rPr>
        <w:t>Real Estate Indexes</w:t>
      </w:r>
      <w:r w:rsidR="00A06EE2" w:rsidRPr="005A0194">
        <w:rPr>
          <w:rFonts w:ascii="HelveticaNeueLT Std" w:hAnsi="HelveticaNeueLT Std" w:cs="Times New Roman"/>
          <w:sz w:val="24"/>
          <w:szCs w:val="24"/>
        </w:rPr>
        <w:t xml:space="preserve"> </w:t>
      </w:r>
      <w:r w:rsidR="002640FF">
        <w:rPr>
          <w:rFonts w:ascii="HelveticaNeueLT Std" w:hAnsi="HelveticaNeueLT Std" w:cs="Times New Roman"/>
          <w:sz w:val="24"/>
          <w:szCs w:val="24"/>
        </w:rPr>
        <w:t>remain</w:t>
      </w:r>
      <w:r w:rsidR="001B6D90">
        <w:rPr>
          <w:rFonts w:ascii="HelveticaNeueLT Std" w:hAnsi="HelveticaNeueLT Std" w:cs="Times New Roman"/>
          <w:sz w:val="24"/>
          <w:szCs w:val="24"/>
        </w:rPr>
        <w:t xml:space="preserve"> strong in the final quarter of 2019 buoyed by low mortgage rates and robust labor markets</w:t>
      </w:r>
      <w:r w:rsidR="00A814E1">
        <w:rPr>
          <w:rFonts w:ascii="HelveticaNeueLT Std" w:hAnsi="HelveticaNeueLT Std" w:cs="Times New Roman"/>
          <w:sz w:val="24"/>
          <w:szCs w:val="24"/>
        </w:rPr>
        <w:t xml:space="preserve"> and consumer sentiment</w:t>
      </w:r>
      <w:r w:rsidR="004F203B">
        <w:rPr>
          <w:rFonts w:ascii="HelveticaNeueLT Std" w:hAnsi="HelveticaNeueLT Std" w:cs="Times New Roman"/>
          <w:sz w:val="24"/>
          <w:szCs w:val="24"/>
        </w:rPr>
        <w:t xml:space="preserve">. </w:t>
      </w:r>
      <w:r w:rsidR="001B6D90">
        <w:rPr>
          <w:rFonts w:ascii="HelveticaNeueLT Std" w:hAnsi="HelveticaNeueLT Std" w:cs="Times New Roman"/>
          <w:sz w:val="24"/>
          <w:szCs w:val="24"/>
        </w:rPr>
        <w:t xml:space="preserve"> </w:t>
      </w:r>
      <w:r w:rsidR="0012583D">
        <w:rPr>
          <w:rFonts w:ascii="HelveticaNeueLT Std" w:hAnsi="HelveticaNeueLT Std" w:cs="Times New Roman"/>
          <w:sz w:val="24"/>
          <w:szCs w:val="24"/>
        </w:rPr>
        <w:t>The labor market in the Commonwealth continues to expand</w:t>
      </w:r>
      <w:r w:rsidR="00F90136">
        <w:rPr>
          <w:rFonts w:ascii="HelveticaNeueLT Std" w:hAnsi="HelveticaNeueLT Std" w:cs="Times New Roman"/>
          <w:sz w:val="24"/>
          <w:szCs w:val="24"/>
        </w:rPr>
        <w:t xml:space="preserve"> with employment, driving the unemployment rate to 2.6%.  Rising income, wealth, and job security bolster consumer sentiment and encourage spending.  </w:t>
      </w:r>
      <w:r w:rsidR="0089571D">
        <w:rPr>
          <w:rFonts w:ascii="HelveticaNeueLT Std" w:hAnsi="HelveticaNeueLT Std" w:cs="Times New Roman"/>
          <w:sz w:val="24"/>
          <w:szCs w:val="24"/>
        </w:rPr>
        <w:t>L</w:t>
      </w:r>
      <w:r w:rsidR="00F90136">
        <w:rPr>
          <w:rFonts w:ascii="HelveticaNeueLT Std" w:hAnsi="HelveticaNeueLT Std" w:cs="Times New Roman"/>
          <w:sz w:val="24"/>
          <w:szCs w:val="24"/>
        </w:rPr>
        <w:t>ow mortgage rates encourage households to also participate in the housing market despite high prices.</w:t>
      </w:r>
    </w:p>
    <w:p w:rsidR="002D776B" w:rsidRPr="00E92BA8" w:rsidRDefault="002D776B" w:rsidP="002D776B">
      <w:pPr>
        <w:pStyle w:val="Caption"/>
        <w:keepNext/>
        <w:rPr>
          <w:rFonts w:ascii="HelveticaNeueLT Std" w:hAnsi="HelveticaNeueLT Std" w:cs="Times New Roman"/>
          <w:color w:val="auto"/>
          <w:sz w:val="24"/>
          <w:szCs w:val="24"/>
        </w:rPr>
      </w:pPr>
      <w:r w:rsidRPr="00E92BA8">
        <w:rPr>
          <w:rFonts w:ascii="HelveticaNeueLT Std" w:hAnsi="HelveticaNeueLT Std" w:cs="Times New Roman"/>
          <w:color w:val="auto"/>
          <w:sz w:val="24"/>
          <w:szCs w:val="24"/>
        </w:rPr>
        <w:lastRenderedPageBreak/>
        <w:t xml:space="preserve">Figure </w:t>
      </w:r>
      <w:r w:rsidR="00EF2D98" w:rsidRPr="00E92BA8">
        <w:rPr>
          <w:rFonts w:ascii="HelveticaNeueLT Std" w:hAnsi="HelveticaNeueLT Std" w:cs="Times New Roman"/>
          <w:color w:val="auto"/>
          <w:sz w:val="24"/>
          <w:szCs w:val="24"/>
        </w:rPr>
        <w:fldChar w:fldCharType="begin"/>
      </w:r>
      <w:r w:rsidR="00EF2D98" w:rsidRPr="00E92BA8">
        <w:rPr>
          <w:rFonts w:ascii="HelveticaNeueLT Std" w:hAnsi="HelveticaNeueLT Std" w:cs="Times New Roman"/>
          <w:color w:val="auto"/>
          <w:sz w:val="24"/>
          <w:szCs w:val="24"/>
        </w:rPr>
        <w:instrText xml:space="preserve"> SEQ Figure \* ARABIC </w:instrText>
      </w:r>
      <w:r w:rsidR="00EF2D98" w:rsidRPr="00E92BA8">
        <w:rPr>
          <w:rFonts w:ascii="HelveticaNeueLT Std" w:hAnsi="HelveticaNeueLT Std" w:cs="Times New Roman"/>
          <w:color w:val="auto"/>
          <w:sz w:val="24"/>
          <w:szCs w:val="24"/>
        </w:rPr>
        <w:fldChar w:fldCharType="separate"/>
      </w:r>
      <w:r w:rsidR="00EF2D98" w:rsidRPr="00E92BA8">
        <w:rPr>
          <w:rFonts w:ascii="HelveticaNeueLT Std" w:hAnsi="HelveticaNeueLT Std" w:cs="Times New Roman"/>
          <w:noProof/>
          <w:color w:val="auto"/>
          <w:sz w:val="24"/>
          <w:szCs w:val="24"/>
        </w:rPr>
        <w:t>1</w:t>
      </w:r>
      <w:r w:rsidR="00EF2D98" w:rsidRPr="00E92BA8">
        <w:rPr>
          <w:rFonts w:ascii="HelveticaNeueLT Std" w:hAnsi="HelveticaNeueLT Std" w:cs="Times New Roman"/>
          <w:color w:val="auto"/>
          <w:sz w:val="24"/>
          <w:szCs w:val="24"/>
        </w:rPr>
        <w:fldChar w:fldCharType="end"/>
      </w:r>
      <w:r w:rsidRPr="00E92BA8">
        <w:rPr>
          <w:rFonts w:ascii="HelveticaNeueLT Std" w:hAnsi="HelveticaNeueLT Std" w:cs="Times New Roman"/>
          <w:color w:val="auto"/>
          <w:sz w:val="24"/>
          <w:szCs w:val="24"/>
        </w:rPr>
        <w:t xml:space="preserve">. Virginia </w:t>
      </w:r>
      <w:r w:rsidR="001B6D90">
        <w:rPr>
          <w:rFonts w:ascii="HelveticaNeueLT Std" w:hAnsi="HelveticaNeueLT Std" w:cs="Times New Roman"/>
          <w:color w:val="auto"/>
          <w:sz w:val="24"/>
          <w:szCs w:val="24"/>
        </w:rPr>
        <w:t>Real Estate Index</w:t>
      </w:r>
      <w:r w:rsidR="0089571D">
        <w:rPr>
          <w:rFonts w:ascii="HelveticaNeueLT Std" w:hAnsi="HelveticaNeueLT Std" w:cs="Times New Roman"/>
          <w:color w:val="auto"/>
          <w:sz w:val="24"/>
          <w:szCs w:val="24"/>
        </w:rPr>
        <w:t>: Overall</w:t>
      </w:r>
      <w:r w:rsidRPr="00E92BA8">
        <w:rPr>
          <w:rFonts w:ascii="HelveticaNeueLT Std" w:hAnsi="HelveticaNeueLT Std" w:cs="Times New Roman"/>
          <w:color w:val="auto"/>
          <w:sz w:val="24"/>
          <w:szCs w:val="24"/>
        </w:rPr>
        <w:t xml:space="preserve">, past </w:t>
      </w:r>
      <w:r w:rsidR="001B6D90">
        <w:rPr>
          <w:rFonts w:ascii="HelveticaNeueLT Std" w:hAnsi="HelveticaNeueLT Std" w:cs="Times New Roman"/>
          <w:color w:val="auto"/>
          <w:sz w:val="24"/>
          <w:szCs w:val="24"/>
        </w:rPr>
        <w:t>four</w:t>
      </w:r>
      <w:r w:rsidRPr="00E92BA8">
        <w:rPr>
          <w:rFonts w:ascii="HelveticaNeueLT Std" w:hAnsi="HelveticaNeueLT Std" w:cs="Times New Roman"/>
          <w:color w:val="auto"/>
          <w:sz w:val="24"/>
          <w:szCs w:val="24"/>
        </w:rPr>
        <w:t xml:space="preserve"> years</w:t>
      </w:r>
    </w:p>
    <w:p w:rsidR="00D62ABD" w:rsidRDefault="004F203B" w:rsidP="00D62ABD">
      <w:pPr>
        <w:keepNext/>
      </w:pPr>
      <w:r>
        <w:rPr>
          <w:noProof/>
        </w:rPr>
        <w:drawing>
          <wp:inline distT="0" distB="0" distL="0" distR="0">
            <wp:extent cx="4266012" cy="2718872"/>
            <wp:effectExtent l="0" t="0" r="127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 two year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66012" cy="2718872"/>
                    </a:xfrm>
                    <a:prstGeom prst="rect">
                      <a:avLst/>
                    </a:prstGeom>
                  </pic:spPr>
                </pic:pic>
              </a:graphicData>
            </a:graphic>
          </wp:inline>
        </w:drawing>
      </w:r>
    </w:p>
    <w:p w:rsidR="00CD52E0" w:rsidRPr="00CD52E0" w:rsidRDefault="00880843" w:rsidP="001526E5">
      <w:pPr>
        <w:rPr>
          <w:rFonts w:ascii="HelveticaNeueLT Std" w:hAnsi="HelveticaNeueLT Std" w:cs="Times New Roman"/>
          <w:sz w:val="24"/>
          <w:szCs w:val="24"/>
        </w:rPr>
      </w:pPr>
      <w:r>
        <w:rPr>
          <w:rFonts w:ascii="HelveticaNeueLT Std" w:hAnsi="HelveticaNeueLT Std" w:cs="Times New Roman"/>
          <w:sz w:val="24"/>
          <w:szCs w:val="24"/>
        </w:rPr>
        <w:t xml:space="preserve">Figure 1 </w:t>
      </w:r>
      <w:r w:rsidR="001B6D90">
        <w:rPr>
          <w:rFonts w:ascii="HelveticaNeueLT Std" w:hAnsi="HelveticaNeueLT Std" w:cs="Times New Roman"/>
          <w:sz w:val="24"/>
          <w:szCs w:val="24"/>
        </w:rPr>
        <w:t xml:space="preserve">shows the overall real estate indexes for today and the next few years.  The indexes indicate the difference between the share of respondents who are positive and negative about the real estate markets.  A value of greater than zero means more Virginians are positive about the market than negative.  In the last quarter of 2019, almost forty percent more respondents are positive about markets today compared to a year ago, while just over twenty-five percent more are positive about markets over the next few years.  </w:t>
      </w:r>
      <w:r w:rsidR="00FE4D77">
        <w:rPr>
          <w:rFonts w:ascii="HelveticaNeueLT Std" w:hAnsi="HelveticaNeueLT Std" w:cs="Times New Roman"/>
          <w:sz w:val="24"/>
          <w:szCs w:val="24"/>
        </w:rPr>
        <w:t>Both measures are statistically unchanged from the third quarter.</w:t>
      </w:r>
    </w:p>
    <w:p w:rsidR="002D776B" w:rsidRPr="00E92BA8" w:rsidRDefault="002D776B" w:rsidP="002D776B">
      <w:pPr>
        <w:pStyle w:val="Caption"/>
        <w:keepNext/>
        <w:rPr>
          <w:rFonts w:ascii="HelveticaNeueLT Std" w:hAnsi="HelveticaNeueLT Std" w:cs="Times New Roman"/>
          <w:color w:val="auto"/>
          <w:sz w:val="24"/>
          <w:szCs w:val="24"/>
        </w:rPr>
      </w:pPr>
      <w:r w:rsidRPr="00E92BA8">
        <w:rPr>
          <w:rFonts w:ascii="HelveticaNeueLT Std" w:hAnsi="HelveticaNeueLT Std" w:cs="Times New Roman"/>
          <w:color w:val="auto"/>
          <w:sz w:val="24"/>
          <w:szCs w:val="24"/>
        </w:rPr>
        <w:lastRenderedPageBreak/>
        <w:t xml:space="preserve">Figure </w:t>
      </w:r>
      <w:r w:rsidR="00EF2D98" w:rsidRPr="00E92BA8">
        <w:rPr>
          <w:rFonts w:ascii="HelveticaNeueLT Std" w:hAnsi="HelveticaNeueLT Std" w:cs="Times New Roman"/>
          <w:color w:val="auto"/>
          <w:sz w:val="24"/>
          <w:szCs w:val="24"/>
        </w:rPr>
        <w:fldChar w:fldCharType="begin"/>
      </w:r>
      <w:r w:rsidR="00EF2D98" w:rsidRPr="00E92BA8">
        <w:rPr>
          <w:rFonts w:ascii="HelveticaNeueLT Std" w:hAnsi="HelveticaNeueLT Std" w:cs="Times New Roman"/>
          <w:color w:val="auto"/>
          <w:sz w:val="24"/>
          <w:szCs w:val="24"/>
        </w:rPr>
        <w:instrText xml:space="preserve"> SEQ Figure \* ARABIC </w:instrText>
      </w:r>
      <w:r w:rsidR="00EF2D98" w:rsidRPr="00E92BA8">
        <w:rPr>
          <w:rFonts w:ascii="HelveticaNeueLT Std" w:hAnsi="HelveticaNeueLT Std" w:cs="Times New Roman"/>
          <w:color w:val="auto"/>
          <w:sz w:val="24"/>
          <w:szCs w:val="24"/>
        </w:rPr>
        <w:fldChar w:fldCharType="separate"/>
      </w:r>
      <w:r w:rsidR="00EF2D98" w:rsidRPr="00E92BA8">
        <w:rPr>
          <w:rFonts w:ascii="HelveticaNeueLT Std" w:hAnsi="HelveticaNeueLT Std" w:cs="Times New Roman"/>
          <w:noProof/>
          <w:color w:val="auto"/>
          <w:sz w:val="24"/>
          <w:szCs w:val="24"/>
        </w:rPr>
        <w:t>2</w:t>
      </w:r>
      <w:r w:rsidR="00EF2D98" w:rsidRPr="00E92BA8">
        <w:rPr>
          <w:rFonts w:ascii="HelveticaNeueLT Std" w:hAnsi="HelveticaNeueLT Std" w:cs="Times New Roman"/>
          <w:color w:val="auto"/>
          <w:sz w:val="24"/>
          <w:szCs w:val="24"/>
        </w:rPr>
        <w:fldChar w:fldCharType="end"/>
      </w:r>
      <w:r w:rsidR="00D66143" w:rsidRPr="00E92BA8">
        <w:rPr>
          <w:rFonts w:ascii="HelveticaNeueLT Std" w:hAnsi="HelveticaNeueLT Std" w:cs="Times New Roman"/>
          <w:color w:val="auto"/>
          <w:sz w:val="24"/>
          <w:szCs w:val="24"/>
        </w:rPr>
        <w:t xml:space="preserve">. </w:t>
      </w:r>
      <w:r w:rsidR="00E51C92" w:rsidRPr="00E92BA8">
        <w:rPr>
          <w:rFonts w:ascii="HelveticaNeueLT Std" w:hAnsi="HelveticaNeueLT Std" w:cs="Times New Roman"/>
          <w:color w:val="auto"/>
          <w:sz w:val="24"/>
          <w:szCs w:val="24"/>
        </w:rPr>
        <w:t>Virginia</w:t>
      </w:r>
      <w:r w:rsidR="00E51C92">
        <w:rPr>
          <w:rFonts w:ascii="HelveticaNeueLT Std" w:hAnsi="HelveticaNeueLT Std" w:cs="Times New Roman"/>
          <w:color w:val="auto"/>
          <w:sz w:val="24"/>
          <w:szCs w:val="24"/>
        </w:rPr>
        <w:t xml:space="preserve"> Real Estate Index</w:t>
      </w:r>
      <w:r w:rsidR="00FE4D77">
        <w:rPr>
          <w:rFonts w:ascii="HelveticaNeueLT Std" w:hAnsi="HelveticaNeueLT Std" w:cs="Times New Roman"/>
          <w:color w:val="auto"/>
          <w:sz w:val="24"/>
          <w:szCs w:val="24"/>
        </w:rPr>
        <w:t>: Sellers</w:t>
      </w:r>
      <w:r w:rsidR="00E51C92" w:rsidRPr="00E92BA8">
        <w:rPr>
          <w:rFonts w:ascii="HelveticaNeueLT Std" w:hAnsi="HelveticaNeueLT Std" w:cs="Times New Roman"/>
          <w:color w:val="auto"/>
          <w:sz w:val="24"/>
          <w:szCs w:val="24"/>
        </w:rPr>
        <w:t xml:space="preserve">, past </w:t>
      </w:r>
      <w:r w:rsidR="00E51C92">
        <w:rPr>
          <w:rFonts w:ascii="HelveticaNeueLT Std" w:hAnsi="HelveticaNeueLT Std" w:cs="Times New Roman"/>
          <w:color w:val="auto"/>
          <w:sz w:val="24"/>
          <w:szCs w:val="24"/>
        </w:rPr>
        <w:t>four</w:t>
      </w:r>
      <w:r w:rsidR="00E51C92" w:rsidRPr="00E92BA8">
        <w:rPr>
          <w:rFonts w:ascii="HelveticaNeueLT Std" w:hAnsi="HelveticaNeueLT Std" w:cs="Times New Roman"/>
          <w:color w:val="auto"/>
          <w:sz w:val="24"/>
          <w:szCs w:val="24"/>
        </w:rPr>
        <w:t xml:space="preserve"> years</w:t>
      </w:r>
    </w:p>
    <w:p w:rsidR="00D254CD" w:rsidRDefault="00051438" w:rsidP="00051438">
      <w:pPr>
        <w:keepNext/>
      </w:pPr>
      <w:r>
        <w:rPr>
          <w:rFonts w:ascii="Times New Roman" w:hAnsi="Times New Roman" w:cs="Times New Roman"/>
          <w:noProof/>
          <w:sz w:val="24"/>
          <w:szCs w:val="24"/>
        </w:rPr>
        <w:drawing>
          <wp:inline distT="0" distB="0" distL="0" distR="0">
            <wp:extent cx="4206240" cy="2680777"/>
            <wp:effectExtent l="0" t="0" r="381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 vs V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1985" cy="2690812"/>
                    </a:xfrm>
                    <a:prstGeom prst="rect">
                      <a:avLst/>
                    </a:prstGeom>
                  </pic:spPr>
                </pic:pic>
              </a:graphicData>
            </a:graphic>
          </wp:inline>
        </w:drawing>
      </w:r>
    </w:p>
    <w:p w:rsidR="003339FE" w:rsidRPr="00E92BA8" w:rsidRDefault="00921FA4" w:rsidP="001526E5">
      <w:pPr>
        <w:rPr>
          <w:rFonts w:ascii="HelveticaNeueLT Std" w:hAnsi="HelveticaNeueLT Std" w:cs="Times New Roman"/>
          <w:sz w:val="24"/>
          <w:szCs w:val="24"/>
        </w:rPr>
      </w:pPr>
      <w:r>
        <w:rPr>
          <w:rFonts w:ascii="HelveticaNeueLT Std" w:hAnsi="HelveticaNeueLT Std" w:cs="Times New Roman"/>
          <w:sz w:val="24"/>
          <w:szCs w:val="24"/>
        </w:rPr>
        <w:t>Figure 2 focuses specifically on seller sentiments.  Sellers are more positive about real estate markets in the Commonwealth now than the coming years, but both measures are above twenty-five percent.  While the current measure is in a modest six</w:t>
      </w:r>
      <w:r w:rsidR="0012583D">
        <w:rPr>
          <w:rFonts w:ascii="HelveticaNeueLT Std" w:hAnsi="HelveticaNeueLT Std" w:cs="Times New Roman"/>
          <w:sz w:val="24"/>
          <w:szCs w:val="24"/>
        </w:rPr>
        <w:t>-</w:t>
      </w:r>
      <w:r>
        <w:rPr>
          <w:rFonts w:ascii="HelveticaNeueLT Std" w:hAnsi="HelveticaNeueLT Std" w:cs="Times New Roman"/>
          <w:sz w:val="24"/>
          <w:szCs w:val="24"/>
        </w:rPr>
        <w:t xml:space="preserve">month decline, the future measure increased for the first time in a year.  </w:t>
      </w:r>
    </w:p>
    <w:p w:rsidR="002D776B" w:rsidRPr="00E92BA8" w:rsidRDefault="002D776B" w:rsidP="002D776B">
      <w:pPr>
        <w:pStyle w:val="Caption"/>
        <w:keepNext/>
        <w:rPr>
          <w:rFonts w:ascii="HelveticaNeueLT Std" w:hAnsi="HelveticaNeueLT Std" w:cs="Times New Roman"/>
          <w:color w:val="auto"/>
          <w:sz w:val="24"/>
          <w:szCs w:val="24"/>
        </w:rPr>
      </w:pPr>
      <w:r w:rsidRPr="00E92BA8">
        <w:rPr>
          <w:rFonts w:ascii="HelveticaNeueLT Std" w:hAnsi="HelveticaNeueLT Std" w:cs="Times New Roman"/>
          <w:color w:val="auto"/>
          <w:sz w:val="24"/>
          <w:szCs w:val="24"/>
        </w:rPr>
        <w:t xml:space="preserve">Figure </w:t>
      </w:r>
      <w:r w:rsidR="00EF2D98" w:rsidRPr="00E92BA8">
        <w:rPr>
          <w:rFonts w:ascii="HelveticaNeueLT Std" w:hAnsi="HelveticaNeueLT Std" w:cs="Times New Roman"/>
          <w:color w:val="auto"/>
          <w:sz w:val="24"/>
          <w:szCs w:val="24"/>
        </w:rPr>
        <w:fldChar w:fldCharType="begin"/>
      </w:r>
      <w:r w:rsidR="00EF2D98" w:rsidRPr="00E92BA8">
        <w:rPr>
          <w:rFonts w:ascii="HelveticaNeueLT Std" w:hAnsi="HelveticaNeueLT Std" w:cs="Times New Roman"/>
          <w:color w:val="auto"/>
          <w:sz w:val="24"/>
          <w:szCs w:val="24"/>
        </w:rPr>
        <w:instrText xml:space="preserve"> SEQ Figure \* ARABIC </w:instrText>
      </w:r>
      <w:r w:rsidR="00EF2D98" w:rsidRPr="00E92BA8">
        <w:rPr>
          <w:rFonts w:ascii="HelveticaNeueLT Std" w:hAnsi="HelveticaNeueLT Std" w:cs="Times New Roman"/>
          <w:color w:val="auto"/>
          <w:sz w:val="24"/>
          <w:szCs w:val="24"/>
        </w:rPr>
        <w:fldChar w:fldCharType="separate"/>
      </w:r>
      <w:r w:rsidR="00EF2D98" w:rsidRPr="00E92BA8">
        <w:rPr>
          <w:rFonts w:ascii="HelveticaNeueLT Std" w:hAnsi="HelveticaNeueLT Std" w:cs="Times New Roman"/>
          <w:noProof/>
          <w:color w:val="auto"/>
          <w:sz w:val="24"/>
          <w:szCs w:val="24"/>
        </w:rPr>
        <w:t>3</w:t>
      </w:r>
      <w:r w:rsidR="00EF2D98" w:rsidRPr="00E92BA8">
        <w:rPr>
          <w:rFonts w:ascii="HelveticaNeueLT Std" w:hAnsi="HelveticaNeueLT Std" w:cs="Times New Roman"/>
          <w:color w:val="auto"/>
          <w:sz w:val="24"/>
          <w:szCs w:val="24"/>
        </w:rPr>
        <w:fldChar w:fldCharType="end"/>
      </w:r>
      <w:r w:rsidR="00BE5D90" w:rsidRPr="00E92BA8">
        <w:rPr>
          <w:rFonts w:ascii="HelveticaNeueLT Std" w:hAnsi="HelveticaNeueLT Std" w:cs="Times New Roman"/>
          <w:color w:val="auto"/>
          <w:sz w:val="24"/>
          <w:szCs w:val="24"/>
        </w:rPr>
        <w:t xml:space="preserve">. </w:t>
      </w:r>
      <w:r w:rsidR="00CD0A4B" w:rsidRPr="00E92BA8">
        <w:rPr>
          <w:rFonts w:ascii="HelveticaNeueLT Std" w:hAnsi="HelveticaNeueLT Std" w:cs="Times New Roman"/>
          <w:color w:val="auto"/>
          <w:sz w:val="24"/>
          <w:szCs w:val="24"/>
        </w:rPr>
        <w:t>Virginia</w:t>
      </w:r>
      <w:r w:rsidR="00CD0A4B">
        <w:rPr>
          <w:rFonts w:ascii="HelveticaNeueLT Std" w:hAnsi="HelveticaNeueLT Std" w:cs="Times New Roman"/>
          <w:color w:val="auto"/>
          <w:sz w:val="24"/>
          <w:szCs w:val="24"/>
        </w:rPr>
        <w:t xml:space="preserve"> Real Estate Index: </w:t>
      </w:r>
      <w:r w:rsidR="009024EA">
        <w:rPr>
          <w:rFonts w:ascii="HelveticaNeueLT Std" w:hAnsi="HelveticaNeueLT Std" w:cs="Times New Roman"/>
          <w:color w:val="auto"/>
          <w:sz w:val="24"/>
          <w:szCs w:val="24"/>
        </w:rPr>
        <w:t>Buy</w:t>
      </w:r>
      <w:r w:rsidR="00CD0A4B">
        <w:rPr>
          <w:rFonts w:ascii="HelveticaNeueLT Std" w:hAnsi="HelveticaNeueLT Std" w:cs="Times New Roman"/>
          <w:color w:val="auto"/>
          <w:sz w:val="24"/>
          <w:szCs w:val="24"/>
        </w:rPr>
        <w:t>ers</w:t>
      </w:r>
      <w:r w:rsidR="00CD0A4B" w:rsidRPr="00E92BA8">
        <w:rPr>
          <w:rFonts w:ascii="HelveticaNeueLT Std" w:hAnsi="HelveticaNeueLT Std" w:cs="Times New Roman"/>
          <w:color w:val="auto"/>
          <w:sz w:val="24"/>
          <w:szCs w:val="24"/>
        </w:rPr>
        <w:t xml:space="preserve">, past </w:t>
      </w:r>
      <w:r w:rsidR="00CD0A4B">
        <w:rPr>
          <w:rFonts w:ascii="HelveticaNeueLT Std" w:hAnsi="HelveticaNeueLT Std" w:cs="Times New Roman"/>
          <w:color w:val="auto"/>
          <w:sz w:val="24"/>
          <w:szCs w:val="24"/>
        </w:rPr>
        <w:t>four</w:t>
      </w:r>
      <w:r w:rsidR="00CD0A4B" w:rsidRPr="00E92BA8">
        <w:rPr>
          <w:rFonts w:ascii="HelveticaNeueLT Std" w:hAnsi="HelveticaNeueLT Std" w:cs="Times New Roman"/>
          <w:color w:val="auto"/>
          <w:sz w:val="24"/>
          <w:szCs w:val="24"/>
        </w:rPr>
        <w:t xml:space="preserve"> years</w:t>
      </w:r>
    </w:p>
    <w:p w:rsidR="006D3166" w:rsidRDefault="006D3166" w:rsidP="006D3166">
      <w:pPr>
        <w:keepNext/>
      </w:pPr>
      <w:r>
        <w:rPr>
          <w:rFonts w:ascii="Times New Roman" w:hAnsi="Times New Roman" w:cs="Times New Roman"/>
          <w:noProof/>
          <w:sz w:val="24"/>
          <w:szCs w:val="24"/>
        </w:rPr>
        <w:drawing>
          <wp:inline distT="0" distB="0" distL="0" distR="0">
            <wp:extent cx="4298044" cy="2739286"/>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storical measu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8731" cy="2746097"/>
                    </a:xfrm>
                    <a:prstGeom prst="rect">
                      <a:avLst/>
                    </a:prstGeom>
                  </pic:spPr>
                </pic:pic>
              </a:graphicData>
            </a:graphic>
          </wp:inline>
        </w:drawing>
      </w:r>
    </w:p>
    <w:p w:rsidR="00A814E1" w:rsidRDefault="00CD0A4B" w:rsidP="00117C7E">
      <w:pPr>
        <w:shd w:val="clear" w:color="auto" w:fill="FFFFFF"/>
        <w:spacing w:after="264"/>
        <w:rPr>
          <w:rFonts w:ascii="HelveticaNeueLT Std" w:eastAsia="Times New Roman" w:hAnsi="HelveticaNeueLT Std" w:cs="Times New Roman"/>
          <w:sz w:val="24"/>
          <w:szCs w:val="24"/>
        </w:rPr>
      </w:pPr>
      <w:r>
        <w:rPr>
          <w:rFonts w:ascii="HelveticaNeueLT Std" w:eastAsia="Times New Roman" w:hAnsi="HelveticaNeueLT Std" w:cs="Times New Roman"/>
          <w:sz w:val="24"/>
          <w:szCs w:val="24"/>
        </w:rPr>
        <w:t>Figure 3 shows</w:t>
      </w:r>
      <w:r w:rsidR="009024EA">
        <w:rPr>
          <w:rFonts w:ascii="HelveticaNeueLT Std" w:eastAsia="Times New Roman" w:hAnsi="HelveticaNeueLT Std" w:cs="Times New Roman"/>
          <w:sz w:val="24"/>
          <w:szCs w:val="24"/>
        </w:rPr>
        <w:t xml:space="preserve"> the indexes from the perspective of buyers.  Buyers are less optimistic than sellers, primarily due to rising housing prices.  Inventories are low and prices are rising to ration homes across the Common</w:t>
      </w:r>
      <w:r w:rsidR="009024EA">
        <w:rPr>
          <w:rFonts w:ascii="HelveticaNeueLT Std" w:eastAsia="Times New Roman" w:hAnsi="HelveticaNeueLT Std" w:cs="Times New Roman"/>
          <w:sz w:val="24"/>
          <w:szCs w:val="24"/>
        </w:rPr>
        <w:lastRenderedPageBreak/>
        <w:t>wealth.  The current and future buyer measures fell from last quarter but remain above the breakeven value of zero.  Zero indicates equality between positive and negative sentiments.</w:t>
      </w:r>
    </w:p>
    <w:p w:rsidR="005A592B" w:rsidRDefault="005A592B" w:rsidP="00374D81">
      <w:pPr>
        <w:shd w:val="clear" w:color="auto" w:fill="FFFFFF"/>
        <w:spacing w:after="264" w:line="240" w:lineRule="auto"/>
        <w:rPr>
          <w:rFonts w:ascii="HelveticaNeueLT Std" w:eastAsia="Times New Roman" w:hAnsi="HelveticaNeueLT Std" w:cs="Times New Roman"/>
          <w:b/>
          <w:sz w:val="24"/>
          <w:szCs w:val="24"/>
        </w:rPr>
      </w:pPr>
      <w:r>
        <w:rPr>
          <w:rFonts w:ascii="HelveticaNeueLT Std" w:eastAsia="Times New Roman" w:hAnsi="HelveticaNeueLT Std" w:cs="Times New Roman"/>
          <w:b/>
          <w:sz w:val="24"/>
          <w:szCs w:val="24"/>
        </w:rPr>
        <w:t>Analysis</w:t>
      </w:r>
    </w:p>
    <w:p w:rsidR="005A592B" w:rsidRDefault="005A592B" w:rsidP="00374D81">
      <w:pPr>
        <w:shd w:val="clear" w:color="auto" w:fill="FFFFFF"/>
        <w:spacing w:after="264" w:line="240" w:lineRule="auto"/>
        <w:rPr>
          <w:rFonts w:ascii="HelveticaNeueLT Std" w:eastAsia="Times New Roman" w:hAnsi="HelveticaNeueLT Std" w:cs="Times New Roman"/>
          <w:sz w:val="24"/>
          <w:szCs w:val="24"/>
        </w:rPr>
      </w:pPr>
      <w:r w:rsidRPr="005A592B">
        <w:rPr>
          <w:rFonts w:ascii="HelveticaNeueLT Std" w:eastAsia="Times New Roman" w:hAnsi="HelveticaNeueLT Std" w:cs="Times New Roman"/>
          <w:sz w:val="24"/>
          <w:szCs w:val="24"/>
        </w:rPr>
        <w:t>“</w:t>
      </w:r>
      <w:r w:rsidR="00CD22D7">
        <w:rPr>
          <w:rFonts w:ascii="HelveticaNeueLT Std" w:eastAsia="Times New Roman" w:hAnsi="HelveticaNeueLT Std" w:cs="Times New Roman"/>
          <w:sz w:val="24"/>
          <w:szCs w:val="24"/>
        </w:rPr>
        <w:t>Despite the resoundingly negative news cycle which is focusing on impeachment and tariffs, consumer incomes and wealth are rising</w:t>
      </w:r>
      <w:r w:rsidR="00686FC3">
        <w:rPr>
          <w:rFonts w:ascii="HelveticaNeueLT Std" w:eastAsia="Times New Roman" w:hAnsi="HelveticaNeueLT Std" w:cs="Times New Roman"/>
          <w:sz w:val="24"/>
          <w:szCs w:val="24"/>
        </w:rPr>
        <w:t>.  People</w:t>
      </w:r>
      <w:r w:rsidR="00CD22D7">
        <w:rPr>
          <w:rFonts w:ascii="HelveticaNeueLT Std" w:eastAsia="Times New Roman" w:hAnsi="HelveticaNeueLT Std" w:cs="Times New Roman"/>
          <w:sz w:val="24"/>
          <w:szCs w:val="24"/>
        </w:rPr>
        <w:t xml:space="preserve"> are extremely confident in the US economy</w:t>
      </w:r>
      <w:r w:rsidRPr="005A592B">
        <w:rPr>
          <w:rFonts w:ascii="HelveticaNeueLT Std" w:eastAsia="Times New Roman" w:hAnsi="HelveticaNeueLT Std" w:cs="Times New Roman"/>
          <w:sz w:val="24"/>
          <w:szCs w:val="24"/>
        </w:rPr>
        <w:t>,” Dr. Alice Kassens, senior analyst for IPOR, said. “</w:t>
      </w:r>
      <w:r w:rsidR="00CD22D7">
        <w:rPr>
          <w:rFonts w:ascii="HelveticaNeueLT Std" w:eastAsia="Times New Roman" w:hAnsi="HelveticaNeueLT Std" w:cs="Times New Roman"/>
          <w:sz w:val="24"/>
          <w:szCs w:val="24"/>
        </w:rPr>
        <w:t xml:space="preserve">Unemployment is low, prices are low and stable, and incomes are rising.  </w:t>
      </w:r>
      <w:r w:rsidR="006F3601">
        <w:rPr>
          <w:rFonts w:ascii="HelveticaNeueLT Std" w:eastAsia="Times New Roman" w:hAnsi="HelveticaNeueLT Std" w:cs="Times New Roman"/>
          <w:sz w:val="24"/>
          <w:szCs w:val="24"/>
        </w:rPr>
        <w:t>Complemented by low mortgage rates, these factors are fueling a robust real estate market in the nation and the Commonwealth</w:t>
      </w:r>
      <w:r w:rsidR="00686FC3">
        <w:rPr>
          <w:rFonts w:ascii="HelveticaNeueLT Std" w:eastAsia="Times New Roman" w:hAnsi="HelveticaNeueLT Std" w:cs="Times New Roman"/>
          <w:sz w:val="24"/>
          <w:szCs w:val="24"/>
        </w:rPr>
        <w:t xml:space="preserve">.  </w:t>
      </w:r>
      <w:r w:rsidR="006F3601">
        <w:rPr>
          <w:rFonts w:ascii="HelveticaNeueLT Std" w:eastAsia="Times New Roman" w:hAnsi="HelveticaNeueLT Std" w:cs="Times New Roman"/>
          <w:sz w:val="24"/>
          <w:szCs w:val="24"/>
        </w:rPr>
        <w:t>Consumers are not only buying goods and services as evidenced by strong consumer spending numbers, but they are also actively participating in the housing market.  The only impediment in Virginia is the lack of inventory.”</w:t>
      </w:r>
      <w:r w:rsidRPr="005A592B">
        <w:rPr>
          <w:rFonts w:ascii="HelveticaNeueLT Std" w:eastAsia="Times New Roman" w:hAnsi="HelveticaNeueLT Std" w:cs="Times New Roman"/>
          <w:sz w:val="24"/>
          <w:szCs w:val="24"/>
        </w:rPr>
        <w:t xml:space="preserve"> </w:t>
      </w:r>
    </w:p>
    <w:p w:rsidR="005A592B" w:rsidRPr="005A592B" w:rsidRDefault="005A592B" w:rsidP="00374D81">
      <w:pPr>
        <w:shd w:val="clear" w:color="auto" w:fill="FFFFFF"/>
        <w:spacing w:after="264" w:line="240" w:lineRule="auto"/>
        <w:rPr>
          <w:rFonts w:ascii="HelveticaNeueLT Std" w:eastAsia="Times New Roman" w:hAnsi="HelveticaNeueLT Std" w:cs="Times New Roman"/>
          <w:sz w:val="24"/>
          <w:szCs w:val="24"/>
        </w:rPr>
      </w:pPr>
    </w:p>
    <w:p w:rsidR="00374D81" w:rsidRPr="00E92BA8" w:rsidRDefault="00374D81" w:rsidP="00374D81">
      <w:pPr>
        <w:shd w:val="clear" w:color="auto" w:fill="FFFFFF"/>
        <w:spacing w:after="264" w:line="240" w:lineRule="auto"/>
        <w:rPr>
          <w:rFonts w:ascii="HelveticaNeueLT Std" w:eastAsia="Times New Roman" w:hAnsi="HelveticaNeueLT Std" w:cs="Times New Roman"/>
          <w:b/>
          <w:sz w:val="24"/>
          <w:szCs w:val="24"/>
        </w:rPr>
      </w:pPr>
      <w:r w:rsidRPr="00E92BA8">
        <w:rPr>
          <w:rFonts w:ascii="HelveticaNeueLT Std" w:eastAsia="Times New Roman" w:hAnsi="HelveticaNeueLT Std" w:cs="Times New Roman"/>
          <w:b/>
          <w:sz w:val="24"/>
          <w:szCs w:val="24"/>
        </w:rPr>
        <w:t>Methodology</w:t>
      </w:r>
    </w:p>
    <w:p w:rsidR="00AB6049" w:rsidRPr="00E92BA8" w:rsidRDefault="00AB6049" w:rsidP="00AB6049">
      <w:pPr>
        <w:pStyle w:val="NormalWeb"/>
        <w:shd w:val="clear" w:color="auto" w:fill="FFFFFF"/>
        <w:spacing w:after="0" w:afterAutospacing="0"/>
        <w:rPr>
          <w:rFonts w:ascii="HelveticaNeueLT Std" w:hAnsi="HelveticaNeueLT Std"/>
        </w:rPr>
      </w:pPr>
      <w:r w:rsidRPr="00E92BA8">
        <w:rPr>
          <w:rFonts w:ascii="HelveticaNeueLT Std" w:hAnsi="HelveticaNeueLT Std"/>
        </w:rPr>
        <w:t xml:space="preserve">Interviewing for The </w:t>
      </w:r>
      <w:r w:rsidR="004D12FE">
        <w:rPr>
          <w:rFonts w:ascii="HelveticaNeueLT Std" w:hAnsi="HelveticaNeueLT Std"/>
        </w:rPr>
        <w:t xml:space="preserve">Virginia </w:t>
      </w:r>
      <w:r w:rsidR="00CD0A4B">
        <w:rPr>
          <w:rFonts w:ascii="HelveticaNeueLT Std" w:hAnsi="HelveticaNeueLT Std"/>
        </w:rPr>
        <w:t>Real Estate</w:t>
      </w:r>
      <w:r w:rsidR="004D12FE">
        <w:rPr>
          <w:rFonts w:ascii="HelveticaNeueLT Std" w:hAnsi="HelveticaNeueLT Std"/>
        </w:rPr>
        <w:t xml:space="preserve"> Report</w:t>
      </w:r>
      <w:r w:rsidRPr="00E92BA8">
        <w:rPr>
          <w:rFonts w:ascii="HelveticaNeueLT Std" w:hAnsi="HelveticaNeueLT Std"/>
        </w:rPr>
        <w:t xml:space="preserve"> was conducted by The Institute for Policy and Opinion Research at Roanoke College in Salem, Va. between </w:t>
      </w:r>
      <w:r w:rsidR="00686FC3">
        <w:rPr>
          <w:rFonts w:ascii="HelveticaNeueLT Std" w:hAnsi="HelveticaNeueLT Std"/>
        </w:rPr>
        <w:t>November 10</w:t>
      </w:r>
      <w:r w:rsidRPr="00686FC3">
        <w:rPr>
          <w:rFonts w:ascii="HelveticaNeueLT Std" w:hAnsi="HelveticaNeueLT Std"/>
        </w:rPr>
        <w:t xml:space="preserve"> and </w:t>
      </w:r>
      <w:r w:rsidR="00686FC3">
        <w:rPr>
          <w:rFonts w:ascii="HelveticaNeueLT Std" w:hAnsi="HelveticaNeueLT Std"/>
        </w:rPr>
        <w:t>November 21</w:t>
      </w:r>
      <w:r w:rsidRPr="00686FC3">
        <w:rPr>
          <w:rFonts w:ascii="HelveticaNeueLT Std" w:hAnsi="HelveticaNeueLT Std"/>
        </w:rPr>
        <w:t>, 2019</w:t>
      </w:r>
      <w:r w:rsidRPr="00E92BA8">
        <w:rPr>
          <w:rFonts w:ascii="HelveticaNeueLT Std" w:hAnsi="HelveticaNeueLT Std"/>
        </w:rPr>
        <w:t xml:space="preserve">. A total of </w:t>
      </w:r>
      <w:r w:rsidRPr="00686FC3">
        <w:rPr>
          <w:rFonts w:ascii="HelveticaNeueLT Std" w:hAnsi="HelveticaNeueLT Std"/>
        </w:rPr>
        <w:t>60</w:t>
      </w:r>
      <w:r w:rsidR="00686FC3">
        <w:rPr>
          <w:rFonts w:ascii="HelveticaNeueLT Std" w:hAnsi="HelveticaNeueLT Std"/>
        </w:rPr>
        <w:t>9</w:t>
      </w:r>
      <w:r w:rsidRPr="00E92BA8">
        <w:rPr>
          <w:rFonts w:ascii="HelveticaNeueLT Std" w:hAnsi="HelveticaNeueLT Std"/>
        </w:rPr>
        <w:t xml:space="preserve"> Virginians were interviewed. Telephone interviews were conducted in English.</w:t>
      </w:r>
    </w:p>
    <w:p w:rsidR="00AB6049" w:rsidRPr="00E92BA8" w:rsidRDefault="00AB6049" w:rsidP="00AB6049">
      <w:pPr>
        <w:pStyle w:val="NormalWeb"/>
        <w:shd w:val="clear" w:color="auto" w:fill="FFFFFF"/>
        <w:spacing w:after="0" w:afterAutospacing="0"/>
        <w:rPr>
          <w:rFonts w:ascii="HelveticaNeueLT Std" w:hAnsi="HelveticaNeueLT Std"/>
        </w:rPr>
      </w:pPr>
      <w:r w:rsidRPr="00E92BA8">
        <w:rPr>
          <w:rFonts w:ascii="HelveticaNeueLT Std" w:hAnsi="HelveticaNeueLT Std"/>
        </w:rPr>
        <w:t xml:space="preserve">The landline sample consisted of random-digit numbers generated in proportion to the Virginia population so that all residential telephone numbers, including unlisted numbers, had a known chance of inclusion. Cell phone samples were purchased from </w:t>
      </w:r>
      <w:r w:rsidRPr="00686FC3">
        <w:rPr>
          <w:rFonts w:ascii="HelveticaNeueLT Std" w:hAnsi="HelveticaNeueLT Std"/>
        </w:rPr>
        <w:t>Marketing Systems Group and Call Delivery Systems.</w:t>
      </w:r>
      <w:r w:rsidRPr="00E92BA8">
        <w:rPr>
          <w:rFonts w:ascii="HelveticaNeueLT Std" w:hAnsi="HelveticaNeueLT Std"/>
        </w:rPr>
        <w:t xml:space="preserve"> Cell phones comprised </w:t>
      </w:r>
      <w:r w:rsidR="00A44751" w:rsidRPr="00A44751">
        <w:rPr>
          <w:rFonts w:ascii="HelveticaNeueLT Std" w:hAnsi="HelveticaNeueLT Std"/>
        </w:rPr>
        <w:t>55</w:t>
      </w:r>
      <w:r w:rsidRPr="00A44751">
        <w:rPr>
          <w:rFonts w:ascii="HelveticaNeueLT Std" w:hAnsi="HelveticaNeueLT Std"/>
        </w:rPr>
        <w:t xml:space="preserve"> percent</w:t>
      </w:r>
      <w:r w:rsidRPr="00E92BA8">
        <w:rPr>
          <w:rFonts w:ascii="HelveticaNeueLT Std" w:hAnsi="HelveticaNeueLT Std"/>
        </w:rPr>
        <w:t xml:space="preserve"> of the completed inte</w:t>
      </w:r>
      <w:bookmarkStart w:id="0" w:name="_GoBack"/>
      <w:bookmarkEnd w:id="0"/>
      <w:r w:rsidRPr="00E92BA8">
        <w:rPr>
          <w:rFonts w:ascii="HelveticaNeueLT Std" w:hAnsi="HelveticaNeueLT Std"/>
        </w:rPr>
        <w:t>rviews.</w:t>
      </w:r>
    </w:p>
    <w:p w:rsidR="00AB6049" w:rsidRPr="00E92BA8" w:rsidRDefault="00AB6049" w:rsidP="00AB6049">
      <w:pPr>
        <w:pStyle w:val="NormalWeb"/>
        <w:shd w:val="clear" w:color="auto" w:fill="FFFFFF"/>
        <w:spacing w:after="0" w:afterAutospacing="0"/>
        <w:rPr>
          <w:rFonts w:ascii="HelveticaNeueLT Std" w:hAnsi="HelveticaNeueLT Std"/>
        </w:rPr>
      </w:pPr>
      <w:r w:rsidRPr="00E92BA8">
        <w:rPr>
          <w:rFonts w:ascii="HelveticaNeueLT Std" w:hAnsi="HelveticaNeueLT Std"/>
        </w:rPr>
        <w:t xml:space="preserve">Questions answered by the entire sample of </w:t>
      </w:r>
      <w:r w:rsidR="003E002F" w:rsidRPr="00E062CD">
        <w:rPr>
          <w:rFonts w:ascii="HelveticaNeueLT Std" w:hAnsi="HelveticaNeueLT Std"/>
        </w:rPr>
        <w:t>60</w:t>
      </w:r>
      <w:r w:rsidR="00E062CD" w:rsidRPr="00E062CD">
        <w:rPr>
          <w:rFonts w:ascii="HelveticaNeueLT Std" w:hAnsi="HelveticaNeueLT Std"/>
        </w:rPr>
        <w:t>9</w:t>
      </w:r>
      <w:r w:rsidRPr="00E062CD">
        <w:rPr>
          <w:rFonts w:ascii="HelveticaNeueLT Std" w:hAnsi="HelveticaNeueLT Std"/>
        </w:rPr>
        <w:t xml:space="preserve"> respondents are subject to a sampling error of plus or minus approximately 4.2 percent</w:t>
      </w:r>
      <w:r w:rsidRPr="00E92BA8">
        <w:rPr>
          <w:rFonts w:ascii="HelveticaNeueLT Std" w:hAnsi="HelveticaNeueLT Std"/>
        </w:rPr>
        <w:t xml:space="preserve"> at the 95 percent level of confidence. This means that in 95 out of 100 samples like the one used here, the results obtained should be no more than </w:t>
      </w:r>
      <w:r w:rsidRPr="00E062CD">
        <w:rPr>
          <w:rFonts w:ascii="HelveticaNeueLT Std" w:hAnsi="HelveticaNeueLT Std"/>
        </w:rPr>
        <w:t>4.2 percentage points</w:t>
      </w:r>
      <w:r w:rsidRPr="00E92BA8">
        <w:rPr>
          <w:rFonts w:ascii="HelveticaNeueLT Std" w:hAnsi="HelveticaNeueLT Std"/>
        </w:rPr>
        <w:t xml:space="preserve"> above or below the figure that would be obtained by interviewing all Virginians who have a home telephone or a cell phone</w:t>
      </w:r>
      <w:r w:rsidR="00E062CD">
        <w:rPr>
          <w:rFonts w:ascii="HelveticaNeueLT Std" w:hAnsi="HelveticaNeueLT Std"/>
        </w:rPr>
        <w:t xml:space="preserve">.  </w:t>
      </w:r>
      <w:r w:rsidRPr="00E92BA8">
        <w:rPr>
          <w:rFonts w:ascii="HelveticaNeueLT Std" w:hAnsi="HelveticaNeueLT Std"/>
        </w:rPr>
        <w:t>Where the results of subgroups are reported, the sampling error is higher.</w:t>
      </w:r>
    </w:p>
    <w:p w:rsidR="00AB6049" w:rsidRPr="00E92BA8" w:rsidRDefault="00AB6049" w:rsidP="00AB6049">
      <w:pPr>
        <w:pStyle w:val="NormalWeb"/>
        <w:shd w:val="clear" w:color="auto" w:fill="FFFFFF"/>
        <w:spacing w:after="0" w:afterAutospacing="0"/>
        <w:rPr>
          <w:rFonts w:ascii="HelveticaNeueLT Std" w:hAnsi="HelveticaNeueLT Std"/>
        </w:rPr>
      </w:pPr>
      <w:r w:rsidRPr="00E92BA8">
        <w:rPr>
          <w:rFonts w:ascii="HelveticaNeueLT Std" w:hAnsi="HelveticaNeueLT Std"/>
        </w:rPr>
        <w:t>Quotas were used to ensure that different regions of the Commonwealth were proportionately represented. The data were statistically weighted for gender, race, and age. Weighting was done to match Virginia census data. The margin of error was not adjusted for design effects due to weighting.</w:t>
      </w:r>
    </w:p>
    <w:p w:rsidR="00374D81" w:rsidRDefault="00374D81" w:rsidP="00AB6049">
      <w:pPr>
        <w:pStyle w:val="NormalWeb"/>
        <w:shd w:val="clear" w:color="auto" w:fill="FFFFFF"/>
        <w:spacing w:after="0" w:afterAutospacing="0"/>
        <w:rPr>
          <w:rFonts w:ascii="HelveticaNeueLT Std" w:hAnsi="HelveticaNeueLT Std"/>
          <w:color w:val="000000"/>
        </w:rPr>
      </w:pPr>
      <w:r w:rsidRPr="00E92BA8">
        <w:rPr>
          <w:rFonts w:ascii="HelveticaNeueLT Std" w:hAnsi="HelveticaNeueLT Std"/>
          <w:color w:val="000000"/>
        </w:rPr>
        <w:lastRenderedPageBreak/>
        <w:t>A copy of the questions and all toplines may be found </w:t>
      </w:r>
      <w:r w:rsidR="006351DD">
        <w:rPr>
          <w:rFonts w:ascii="HelveticaNeueLT Std" w:hAnsi="HelveticaNeueLT Std"/>
          <w:color w:val="000000"/>
        </w:rPr>
        <w:t xml:space="preserve">at </w:t>
      </w:r>
      <w:hyperlink r:id="rId9" w:history="1">
        <w:r w:rsidR="006351DD" w:rsidRPr="006351DD">
          <w:rPr>
            <w:rStyle w:val="Hyperlink"/>
            <w:rFonts w:ascii="HelveticaNeueLT Std" w:hAnsi="HelveticaNeueLT Std"/>
          </w:rPr>
          <w:t>Roanoke.edu/</w:t>
        </w:r>
        <w:proofErr w:type="spellStart"/>
        <w:r w:rsidR="005A592B">
          <w:rPr>
            <w:rStyle w:val="Hyperlink"/>
            <w:rFonts w:ascii="HelveticaNeueLT Std" w:hAnsi="HelveticaNeueLT Std"/>
          </w:rPr>
          <w:t>consumersentiment</w:t>
        </w:r>
        <w:proofErr w:type="spellEnd"/>
      </w:hyperlink>
      <w:r w:rsidRPr="00E92BA8">
        <w:rPr>
          <w:rFonts w:ascii="HelveticaNeueLT Std" w:hAnsi="HelveticaNeueLT Std"/>
          <w:color w:val="000000"/>
        </w:rPr>
        <w:t>.</w:t>
      </w:r>
    </w:p>
    <w:p w:rsidR="004D12FE" w:rsidRDefault="004D12FE" w:rsidP="00AB6049">
      <w:pPr>
        <w:pStyle w:val="NormalWeb"/>
        <w:shd w:val="clear" w:color="auto" w:fill="FFFFFF"/>
        <w:spacing w:after="0" w:afterAutospacing="0"/>
        <w:rPr>
          <w:rFonts w:ascii="HelveticaNeueLT Std" w:hAnsi="HelveticaNeueLT Std"/>
          <w:color w:val="000000"/>
        </w:rPr>
      </w:pPr>
    </w:p>
    <w:p w:rsidR="004D12FE" w:rsidRPr="004D12FE" w:rsidRDefault="004D12FE" w:rsidP="004D12FE">
      <w:pPr>
        <w:shd w:val="clear" w:color="auto" w:fill="FFFFFF"/>
        <w:spacing w:after="264"/>
        <w:rPr>
          <w:rFonts w:ascii="HelveticaNeueLT Std" w:eastAsia="Times New Roman" w:hAnsi="HelveticaNeueLT Std" w:cs="Times New Roman"/>
          <w:color w:val="000000"/>
          <w:sz w:val="24"/>
          <w:szCs w:val="24"/>
        </w:rPr>
      </w:pPr>
      <w:r w:rsidRPr="004D12FE">
        <w:rPr>
          <w:rFonts w:ascii="HelveticaNeueLT Std" w:eastAsia="Times New Roman" w:hAnsi="HelveticaNeueLT Std" w:cs="Times New Roman"/>
          <w:color w:val="000000"/>
          <w:sz w:val="24"/>
          <w:szCs w:val="24"/>
        </w:rPr>
        <w:t xml:space="preserve">The Virginia Consumer Sentiment and Inflation Expectation report is sponsored by Atlantic Union Bank. </w:t>
      </w:r>
    </w:p>
    <w:p w:rsidR="00473DB3" w:rsidRPr="00E92BA8" w:rsidRDefault="00473DB3" w:rsidP="00473DB3">
      <w:pPr>
        <w:spacing w:after="0" w:line="240" w:lineRule="auto"/>
        <w:rPr>
          <w:rFonts w:ascii="HelveticaNeueLT Std" w:eastAsiaTheme="minorHAnsi" w:hAnsi="HelveticaNeueLT Std" w:cs="Times New Roman"/>
          <w:sz w:val="24"/>
          <w:szCs w:val="24"/>
        </w:rPr>
      </w:pPr>
      <w:r w:rsidRPr="00E92BA8">
        <w:rPr>
          <w:rFonts w:ascii="HelveticaNeueLT Std" w:eastAsia="Times New Roman" w:hAnsi="HelveticaNeueLT Std" w:cs="Times New Roman"/>
          <w:color w:val="000000"/>
          <w:sz w:val="24"/>
          <w:szCs w:val="24"/>
        </w:rPr>
        <w:t xml:space="preserve">More information about the Roanoke College Poll may be obtained by contacting Dr. </w:t>
      </w:r>
      <w:r w:rsidR="00D13608" w:rsidRPr="00E92BA8">
        <w:rPr>
          <w:rFonts w:ascii="HelveticaNeueLT Std" w:eastAsia="Times New Roman" w:hAnsi="HelveticaNeueLT Std" w:cs="Times New Roman"/>
          <w:color w:val="000000"/>
          <w:sz w:val="24"/>
          <w:szCs w:val="24"/>
        </w:rPr>
        <w:t xml:space="preserve">Alice Kassens at </w:t>
      </w:r>
      <w:hyperlink r:id="rId10" w:history="1">
        <w:r w:rsidR="00D13608" w:rsidRPr="00E92BA8">
          <w:rPr>
            <w:rStyle w:val="Hyperlink"/>
            <w:rFonts w:ascii="HelveticaNeueLT Std" w:eastAsia="Times New Roman" w:hAnsi="HelveticaNeueLT Std" w:cs="Times New Roman"/>
            <w:sz w:val="24"/>
            <w:szCs w:val="24"/>
          </w:rPr>
          <w:t>kassens@roanoke.edu</w:t>
        </w:r>
      </w:hyperlink>
      <w:r w:rsidR="00D13608" w:rsidRPr="00E92BA8">
        <w:rPr>
          <w:rFonts w:ascii="HelveticaNeueLT Std" w:eastAsia="Times New Roman" w:hAnsi="HelveticaNeueLT Std" w:cs="Times New Roman"/>
          <w:color w:val="000000"/>
          <w:sz w:val="24"/>
          <w:szCs w:val="24"/>
        </w:rPr>
        <w:t xml:space="preserve"> or (540</w:t>
      </w:r>
      <w:r w:rsidRPr="00E92BA8">
        <w:rPr>
          <w:rFonts w:ascii="HelveticaNeueLT Std" w:eastAsia="Times New Roman" w:hAnsi="HelveticaNeueLT Std" w:cs="Times New Roman"/>
          <w:color w:val="000000"/>
          <w:sz w:val="24"/>
          <w:szCs w:val="24"/>
        </w:rPr>
        <w:t>) 375-24</w:t>
      </w:r>
      <w:r w:rsidR="00D13608" w:rsidRPr="00E92BA8">
        <w:rPr>
          <w:rFonts w:ascii="HelveticaNeueLT Std" w:eastAsia="Times New Roman" w:hAnsi="HelveticaNeueLT Std" w:cs="Times New Roman"/>
          <w:color w:val="000000"/>
          <w:sz w:val="24"/>
          <w:szCs w:val="24"/>
        </w:rPr>
        <w:t>28</w:t>
      </w:r>
      <w:r w:rsidRPr="00E92BA8">
        <w:rPr>
          <w:rFonts w:ascii="HelveticaNeueLT Std" w:eastAsia="Times New Roman" w:hAnsi="HelveticaNeueLT Std" w:cs="Times New Roman"/>
          <w:color w:val="000000"/>
          <w:sz w:val="24"/>
          <w:szCs w:val="24"/>
        </w:rPr>
        <w:t xml:space="preserve"> or </w:t>
      </w:r>
      <w:r w:rsidRPr="00E92BA8">
        <w:rPr>
          <w:rFonts w:ascii="HelveticaNeueLT Std" w:eastAsiaTheme="minorHAnsi" w:hAnsi="HelveticaNeueLT Std" w:cs="Times New Roman"/>
          <w:sz w:val="24"/>
          <w:szCs w:val="24"/>
        </w:rPr>
        <w:t>the Roanoke College Public Relations Office at (540) 375-2282</w:t>
      </w:r>
      <w:r w:rsidR="0042731D">
        <w:rPr>
          <w:rFonts w:ascii="HelveticaNeueLT Std" w:eastAsiaTheme="minorHAnsi" w:hAnsi="HelveticaNeueLT Std" w:cs="Times New Roman"/>
          <w:sz w:val="24"/>
          <w:szCs w:val="24"/>
        </w:rPr>
        <w:t xml:space="preserve"> or </w:t>
      </w:r>
      <w:hyperlink r:id="rId11" w:history="1">
        <w:r w:rsidR="0042731D" w:rsidRPr="00A44357">
          <w:rPr>
            <w:rStyle w:val="Hyperlink"/>
            <w:rFonts w:ascii="HelveticaNeueLT Std" w:eastAsiaTheme="minorHAnsi" w:hAnsi="HelveticaNeueLT Std" w:cs="Times New Roman"/>
            <w:sz w:val="24"/>
            <w:szCs w:val="24"/>
          </w:rPr>
          <w:t>rcnews@roanoke.edu</w:t>
        </w:r>
      </w:hyperlink>
      <w:r w:rsidR="0042731D">
        <w:rPr>
          <w:rFonts w:ascii="HelveticaNeueLT Std" w:eastAsiaTheme="minorHAnsi" w:hAnsi="HelveticaNeueLT Std" w:cs="Times New Roman"/>
          <w:sz w:val="24"/>
          <w:szCs w:val="24"/>
        </w:rPr>
        <w:t xml:space="preserve">. </w:t>
      </w:r>
      <w:hyperlink r:id="rId12" w:history="1">
        <w:r w:rsidR="00A02769" w:rsidRPr="00E92BA8">
          <w:rPr>
            <w:rStyle w:val="Hyperlink"/>
            <w:rFonts w:ascii="HelveticaNeueLT Std" w:eastAsiaTheme="minorHAnsi" w:hAnsi="HelveticaNeueLT Std" w:cs="Times New Roman"/>
            <w:sz w:val="24"/>
            <w:szCs w:val="24"/>
          </w:rPr>
          <w:t>r</w:t>
        </w:r>
        <w:r w:rsidR="00D13608" w:rsidRPr="00E92BA8">
          <w:rPr>
            <w:rStyle w:val="Hyperlink"/>
            <w:rFonts w:ascii="HelveticaNeueLT Std" w:eastAsiaTheme="minorHAnsi" w:hAnsi="HelveticaNeueLT Std" w:cs="Times New Roman"/>
            <w:sz w:val="24"/>
            <w:szCs w:val="24"/>
          </w:rPr>
          <w:t>oanoke.edu/IPOR</w:t>
        </w:r>
      </w:hyperlink>
    </w:p>
    <w:p w:rsidR="00F67B54" w:rsidRPr="007448C9" w:rsidRDefault="00F67B54" w:rsidP="00F67B54">
      <w:pPr>
        <w:rPr>
          <w:rFonts w:ascii="Times New Roman" w:hAnsi="Times New Roman" w:cs="Times New Roman"/>
          <w:b/>
          <w:szCs w:val="24"/>
        </w:rPr>
      </w:pPr>
      <w:r w:rsidRPr="007448C9">
        <w:rPr>
          <w:rFonts w:ascii="Times New Roman" w:hAnsi="Times New Roman" w:cs="Times New Roman"/>
          <w:b/>
          <w:noProof/>
          <w:szCs w:val="24"/>
        </w:rPr>
        <w:drawing>
          <wp:inline distT="0" distB="0" distL="0" distR="0">
            <wp:extent cx="5715000" cy="57150"/>
            <wp:effectExtent l="19050" t="0" r="0" b="0"/>
            <wp:docPr id="4" name="Picture 2" descr="X:\!epress release\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epress release\footer.gif"/>
                    <pic:cNvPicPr>
                      <a:picLocks noChangeAspect="1" noChangeArrowheads="1"/>
                    </pic:cNvPicPr>
                  </pic:nvPicPr>
                  <pic:blipFill>
                    <a:blip r:embed="rId13" cstate="print"/>
                    <a:srcRect/>
                    <a:stretch>
                      <a:fillRect/>
                    </a:stretch>
                  </pic:blipFill>
                  <pic:spPr bwMode="auto">
                    <a:xfrm>
                      <a:off x="0" y="0"/>
                      <a:ext cx="5715000" cy="57150"/>
                    </a:xfrm>
                    <a:prstGeom prst="rect">
                      <a:avLst/>
                    </a:prstGeom>
                    <a:noFill/>
                    <a:ln w="9525">
                      <a:noFill/>
                      <a:miter lim="800000"/>
                      <a:headEnd/>
                      <a:tailEnd/>
                    </a:ln>
                  </pic:spPr>
                </pic:pic>
              </a:graphicData>
            </a:graphic>
          </wp:inline>
        </w:drawing>
      </w:r>
    </w:p>
    <w:p w:rsidR="00EE2A7D" w:rsidRDefault="00F67B54">
      <w:pPr>
        <w:rPr>
          <w:rFonts w:ascii="HelveticaNeueLT Std" w:hAnsi="HelveticaNeueLT Std" w:cs="Times New Roman"/>
          <w:i/>
          <w:iCs/>
          <w:sz w:val="18"/>
          <w:szCs w:val="18"/>
        </w:rPr>
      </w:pPr>
      <w:r w:rsidRPr="00E92BA8">
        <w:rPr>
          <w:rFonts w:ascii="HelveticaNeueLT Std" w:hAnsi="HelveticaNeueLT Std" w:cs="Times New Roman"/>
          <w:i/>
          <w:iCs/>
          <w:sz w:val="18"/>
          <w:szCs w:val="18"/>
        </w:rPr>
        <w:t xml:space="preserve">To unsubscribe to this service, please reply to this message with “unsubscribe” in the subject line. </w:t>
      </w:r>
      <w:r w:rsidRPr="00E92BA8">
        <w:rPr>
          <w:rFonts w:ascii="HelveticaNeueLT Std" w:hAnsi="HelveticaNeueLT Std" w:cs="Times New Roman"/>
          <w:i/>
          <w:iCs/>
          <w:sz w:val="18"/>
          <w:szCs w:val="18"/>
        </w:rPr>
        <w:br/>
        <w:t>If you have received this message but are not the correct person at your organization, please reply to this message with the contact information with which we can update our system.</w:t>
      </w:r>
    </w:p>
    <w:p w:rsidR="00B83DEC" w:rsidRDefault="00B83DEC">
      <w:pPr>
        <w:rPr>
          <w:rFonts w:ascii="HelveticaNeueLT Std" w:hAnsi="HelveticaNeueLT Std" w:cs="Times New Roman"/>
          <w:i/>
          <w:iCs/>
          <w:sz w:val="18"/>
          <w:szCs w:val="18"/>
        </w:rPr>
      </w:pPr>
    </w:p>
    <w:p w:rsidR="00B83DEC" w:rsidRPr="00E92BA8" w:rsidRDefault="00B83DEC">
      <w:pPr>
        <w:rPr>
          <w:rFonts w:ascii="HelveticaNeueLT Std" w:hAnsi="HelveticaNeueLT Std" w:cs="Times New Roman"/>
          <w:i/>
          <w:iCs/>
        </w:rPr>
      </w:pPr>
    </w:p>
    <w:sectPr w:rsidR="00B83DEC" w:rsidRPr="00E92BA8" w:rsidSect="00EE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54"/>
    <w:rsid w:val="000055CC"/>
    <w:rsid w:val="00013453"/>
    <w:rsid w:val="00032051"/>
    <w:rsid w:val="00036A57"/>
    <w:rsid w:val="0004048D"/>
    <w:rsid w:val="000472A4"/>
    <w:rsid w:val="00050D20"/>
    <w:rsid w:val="00051438"/>
    <w:rsid w:val="000516E7"/>
    <w:rsid w:val="0006362B"/>
    <w:rsid w:val="00094DD2"/>
    <w:rsid w:val="000C2CB9"/>
    <w:rsid w:val="000E5B17"/>
    <w:rsid w:val="000E6CBF"/>
    <w:rsid w:val="000F3913"/>
    <w:rsid w:val="0010423D"/>
    <w:rsid w:val="00113A09"/>
    <w:rsid w:val="00117C7E"/>
    <w:rsid w:val="0012583D"/>
    <w:rsid w:val="001357D6"/>
    <w:rsid w:val="001526E5"/>
    <w:rsid w:val="0016786A"/>
    <w:rsid w:val="00171943"/>
    <w:rsid w:val="00181EE8"/>
    <w:rsid w:val="00194B42"/>
    <w:rsid w:val="001A441B"/>
    <w:rsid w:val="001A4EF2"/>
    <w:rsid w:val="001A5FB3"/>
    <w:rsid w:val="001B6D90"/>
    <w:rsid w:val="001B7776"/>
    <w:rsid w:val="001D6A88"/>
    <w:rsid w:val="001E2A13"/>
    <w:rsid w:val="002063B0"/>
    <w:rsid w:val="0021134B"/>
    <w:rsid w:val="00212B61"/>
    <w:rsid w:val="0021647D"/>
    <w:rsid w:val="0022118D"/>
    <w:rsid w:val="0023427C"/>
    <w:rsid w:val="0024282D"/>
    <w:rsid w:val="002558C7"/>
    <w:rsid w:val="002640FF"/>
    <w:rsid w:val="00265064"/>
    <w:rsid w:val="00271163"/>
    <w:rsid w:val="00285312"/>
    <w:rsid w:val="00290170"/>
    <w:rsid w:val="002B3F62"/>
    <w:rsid w:val="002B63B0"/>
    <w:rsid w:val="002C3DB8"/>
    <w:rsid w:val="002D776B"/>
    <w:rsid w:val="002E67EA"/>
    <w:rsid w:val="002F1561"/>
    <w:rsid w:val="002F3744"/>
    <w:rsid w:val="00301D42"/>
    <w:rsid w:val="003141FC"/>
    <w:rsid w:val="0031580C"/>
    <w:rsid w:val="00330505"/>
    <w:rsid w:val="003339FE"/>
    <w:rsid w:val="00334CDE"/>
    <w:rsid w:val="0034033C"/>
    <w:rsid w:val="003431DE"/>
    <w:rsid w:val="00350D3C"/>
    <w:rsid w:val="00370783"/>
    <w:rsid w:val="00371DCD"/>
    <w:rsid w:val="00374D81"/>
    <w:rsid w:val="0038299A"/>
    <w:rsid w:val="00385DBC"/>
    <w:rsid w:val="0038698C"/>
    <w:rsid w:val="0039048B"/>
    <w:rsid w:val="00393D49"/>
    <w:rsid w:val="003A79BC"/>
    <w:rsid w:val="003B3004"/>
    <w:rsid w:val="003B77F3"/>
    <w:rsid w:val="003C1B08"/>
    <w:rsid w:val="003C7F24"/>
    <w:rsid w:val="003D1F86"/>
    <w:rsid w:val="003E002F"/>
    <w:rsid w:val="003E0A7B"/>
    <w:rsid w:val="00403283"/>
    <w:rsid w:val="00407142"/>
    <w:rsid w:val="00411B47"/>
    <w:rsid w:val="0042731D"/>
    <w:rsid w:val="00437F8D"/>
    <w:rsid w:val="004577F1"/>
    <w:rsid w:val="004630A4"/>
    <w:rsid w:val="004725BF"/>
    <w:rsid w:val="00473DB3"/>
    <w:rsid w:val="00477A2E"/>
    <w:rsid w:val="004835E5"/>
    <w:rsid w:val="00484442"/>
    <w:rsid w:val="00485531"/>
    <w:rsid w:val="00487A11"/>
    <w:rsid w:val="00493228"/>
    <w:rsid w:val="00495273"/>
    <w:rsid w:val="004A2CA1"/>
    <w:rsid w:val="004B0259"/>
    <w:rsid w:val="004B3452"/>
    <w:rsid w:val="004D12FE"/>
    <w:rsid w:val="004D1AA7"/>
    <w:rsid w:val="004D4722"/>
    <w:rsid w:val="004E4E2A"/>
    <w:rsid w:val="004F203B"/>
    <w:rsid w:val="004F47CD"/>
    <w:rsid w:val="00507886"/>
    <w:rsid w:val="005124D0"/>
    <w:rsid w:val="00522489"/>
    <w:rsid w:val="0052697B"/>
    <w:rsid w:val="00532432"/>
    <w:rsid w:val="00535950"/>
    <w:rsid w:val="00543C7E"/>
    <w:rsid w:val="005516AC"/>
    <w:rsid w:val="005751B5"/>
    <w:rsid w:val="00584A2F"/>
    <w:rsid w:val="00586AE7"/>
    <w:rsid w:val="005A0194"/>
    <w:rsid w:val="005A592B"/>
    <w:rsid w:val="005D07DE"/>
    <w:rsid w:val="005E12A5"/>
    <w:rsid w:val="005F4141"/>
    <w:rsid w:val="00607879"/>
    <w:rsid w:val="0061189F"/>
    <w:rsid w:val="00616110"/>
    <w:rsid w:val="006351DD"/>
    <w:rsid w:val="00635A67"/>
    <w:rsid w:val="006432A2"/>
    <w:rsid w:val="0066334D"/>
    <w:rsid w:val="006717EE"/>
    <w:rsid w:val="0067392C"/>
    <w:rsid w:val="00676CE9"/>
    <w:rsid w:val="006774DC"/>
    <w:rsid w:val="00684EFB"/>
    <w:rsid w:val="00686FC3"/>
    <w:rsid w:val="006B73B4"/>
    <w:rsid w:val="006D3166"/>
    <w:rsid w:val="006E0FC6"/>
    <w:rsid w:val="006F3601"/>
    <w:rsid w:val="006F3750"/>
    <w:rsid w:val="006F6CB8"/>
    <w:rsid w:val="0070286A"/>
    <w:rsid w:val="00713098"/>
    <w:rsid w:val="007448C9"/>
    <w:rsid w:val="00746BE9"/>
    <w:rsid w:val="007547B4"/>
    <w:rsid w:val="0076591C"/>
    <w:rsid w:val="00773D00"/>
    <w:rsid w:val="00774564"/>
    <w:rsid w:val="00776449"/>
    <w:rsid w:val="007B5EF5"/>
    <w:rsid w:val="007C02AA"/>
    <w:rsid w:val="007C3800"/>
    <w:rsid w:val="007C4C4C"/>
    <w:rsid w:val="007C5C38"/>
    <w:rsid w:val="007C5F03"/>
    <w:rsid w:val="007F516E"/>
    <w:rsid w:val="007F5E12"/>
    <w:rsid w:val="00802F73"/>
    <w:rsid w:val="00807458"/>
    <w:rsid w:val="008110E8"/>
    <w:rsid w:val="0084163F"/>
    <w:rsid w:val="00845A40"/>
    <w:rsid w:val="00866D55"/>
    <w:rsid w:val="008733A1"/>
    <w:rsid w:val="0088070C"/>
    <w:rsid w:val="00880843"/>
    <w:rsid w:val="0089571D"/>
    <w:rsid w:val="008A2A55"/>
    <w:rsid w:val="008A4344"/>
    <w:rsid w:val="008F5E3A"/>
    <w:rsid w:val="009024EA"/>
    <w:rsid w:val="00902FAA"/>
    <w:rsid w:val="009141BC"/>
    <w:rsid w:val="00921342"/>
    <w:rsid w:val="00921FA4"/>
    <w:rsid w:val="00966831"/>
    <w:rsid w:val="00972A4B"/>
    <w:rsid w:val="009837E5"/>
    <w:rsid w:val="00985329"/>
    <w:rsid w:val="009B02EB"/>
    <w:rsid w:val="009C6ACC"/>
    <w:rsid w:val="009D2611"/>
    <w:rsid w:val="009D6FC4"/>
    <w:rsid w:val="009F2001"/>
    <w:rsid w:val="00A00841"/>
    <w:rsid w:val="00A011EA"/>
    <w:rsid w:val="00A02769"/>
    <w:rsid w:val="00A06EE2"/>
    <w:rsid w:val="00A14E48"/>
    <w:rsid w:val="00A35DB2"/>
    <w:rsid w:val="00A43D54"/>
    <w:rsid w:val="00A44751"/>
    <w:rsid w:val="00A530E4"/>
    <w:rsid w:val="00A814E1"/>
    <w:rsid w:val="00A90702"/>
    <w:rsid w:val="00A94740"/>
    <w:rsid w:val="00A97891"/>
    <w:rsid w:val="00AB6049"/>
    <w:rsid w:val="00AB6460"/>
    <w:rsid w:val="00AC1741"/>
    <w:rsid w:val="00AE3F92"/>
    <w:rsid w:val="00AF1253"/>
    <w:rsid w:val="00B00B4A"/>
    <w:rsid w:val="00B02CBE"/>
    <w:rsid w:val="00B05FEC"/>
    <w:rsid w:val="00B152D1"/>
    <w:rsid w:val="00B32CCF"/>
    <w:rsid w:val="00B357B6"/>
    <w:rsid w:val="00B455F9"/>
    <w:rsid w:val="00B5665D"/>
    <w:rsid w:val="00B8116B"/>
    <w:rsid w:val="00B83DEC"/>
    <w:rsid w:val="00B8795D"/>
    <w:rsid w:val="00B91CCB"/>
    <w:rsid w:val="00BA36AF"/>
    <w:rsid w:val="00BD0719"/>
    <w:rsid w:val="00BD5333"/>
    <w:rsid w:val="00BE01FC"/>
    <w:rsid w:val="00BE5D90"/>
    <w:rsid w:val="00C0072D"/>
    <w:rsid w:val="00C0103C"/>
    <w:rsid w:val="00C0342C"/>
    <w:rsid w:val="00C11BDB"/>
    <w:rsid w:val="00C45648"/>
    <w:rsid w:val="00C6081E"/>
    <w:rsid w:val="00C71F56"/>
    <w:rsid w:val="00C84537"/>
    <w:rsid w:val="00C87985"/>
    <w:rsid w:val="00C90350"/>
    <w:rsid w:val="00C90AD0"/>
    <w:rsid w:val="00C9165E"/>
    <w:rsid w:val="00C964B7"/>
    <w:rsid w:val="00CB03AD"/>
    <w:rsid w:val="00CB0975"/>
    <w:rsid w:val="00CB6975"/>
    <w:rsid w:val="00CC6CCB"/>
    <w:rsid w:val="00CD0A4B"/>
    <w:rsid w:val="00CD22D7"/>
    <w:rsid w:val="00CD52E0"/>
    <w:rsid w:val="00CE2F6F"/>
    <w:rsid w:val="00CE3885"/>
    <w:rsid w:val="00D022C8"/>
    <w:rsid w:val="00D02BF1"/>
    <w:rsid w:val="00D04B23"/>
    <w:rsid w:val="00D05E3B"/>
    <w:rsid w:val="00D12DD1"/>
    <w:rsid w:val="00D13608"/>
    <w:rsid w:val="00D23526"/>
    <w:rsid w:val="00D23690"/>
    <w:rsid w:val="00D254CD"/>
    <w:rsid w:val="00D30FBF"/>
    <w:rsid w:val="00D3326E"/>
    <w:rsid w:val="00D33FEB"/>
    <w:rsid w:val="00D57BEA"/>
    <w:rsid w:val="00D62ABD"/>
    <w:rsid w:val="00D66143"/>
    <w:rsid w:val="00D702A6"/>
    <w:rsid w:val="00D7401E"/>
    <w:rsid w:val="00D958CF"/>
    <w:rsid w:val="00D96F3F"/>
    <w:rsid w:val="00DA0620"/>
    <w:rsid w:val="00DA4CEF"/>
    <w:rsid w:val="00DC635D"/>
    <w:rsid w:val="00DD1CE9"/>
    <w:rsid w:val="00DF0C65"/>
    <w:rsid w:val="00DF1646"/>
    <w:rsid w:val="00DF1AB4"/>
    <w:rsid w:val="00DF2C70"/>
    <w:rsid w:val="00E0094B"/>
    <w:rsid w:val="00E062CD"/>
    <w:rsid w:val="00E354C7"/>
    <w:rsid w:val="00E44E63"/>
    <w:rsid w:val="00E51C92"/>
    <w:rsid w:val="00E62173"/>
    <w:rsid w:val="00E677DE"/>
    <w:rsid w:val="00E7153A"/>
    <w:rsid w:val="00E92BA8"/>
    <w:rsid w:val="00EA425D"/>
    <w:rsid w:val="00EA463B"/>
    <w:rsid w:val="00EB25AA"/>
    <w:rsid w:val="00EB5C35"/>
    <w:rsid w:val="00EB64C7"/>
    <w:rsid w:val="00EB6BD4"/>
    <w:rsid w:val="00EC55FA"/>
    <w:rsid w:val="00ED3A75"/>
    <w:rsid w:val="00ED6E37"/>
    <w:rsid w:val="00EE2A7D"/>
    <w:rsid w:val="00EF2D98"/>
    <w:rsid w:val="00F0247F"/>
    <w:rsid w:val="00F056CC"/>
    <w:rsid w:val="00F169BF"/>
    <w:rsid w:val="00F23B1B"/>
    <w:rsid w:val="00F34EBE"/>
    <w:rsid w:val="00F3615F"/>
    <w:rsid w:val="00F50F5F"/>
    <w:rsid w:val="00F65C1F"/>
    <w:rsid w:val="00F67B54"/>
    <w:rsid w:val="00F831D7"/>
    <w:rsid w:val="00F90136"/>
    <w:rsid w:val="00F95C29"/>
    <w:rsid w:val="00FC548F"/>
    <w:rsid w:val="00FC6A45"/>
    <w:rsid w:val="00FD05F7"/>
    <w:rsid w:val="00FD0DC5"/>
    <w:rsid w:val="00FD363A"/>
    <w:rsid w:val="00FE0240"/>
    <w:rsid w:val="00FE4D77"/>
    <w:rsid w:val="00FF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BE92"/>
  <w15:docId w15:val="{BF7BEFF4-0C54-46D0-BACE-ADA59E9E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B54"/>
    <w:rPr>
      <w:rFonts w:ascii="Tahoma" w:hAnsi="Tahoma" w:cs="Tahoma"/>
      <w:sz w:val="16"/>
      <w:szCs w:val="16"/>
    </w:rPr>
  </w:style>
  <w:style w:type="character" w:styleId="Hyperlink">
    <w:name w:val="Hyperlink"/>
    <w:basedOn w:val="DefaultParagraphFont"/>
    <w:uiPriority w:val="99"/>
    <w:unhideWhenUsed/>
    <w:rsid w:val="001A4EF2"/>
    <w:rPr>
      <w:color w:val="0563C1"/>
      <w:u w:val="single"/>
    </w:rPr>
  </w:style>
  <w:style w:type="paragraph" w:styleId="Caption">
    <w:name w:val="caption"/>
    <w:basedOn w:val="Normal"/>
    <w:next w:val="Normal"/>
    <w:uiPriority w:val="35"/>
    <w:unhideWhenUsed/>
    <w:qFormat/>
    <w:rsid w:val="00D62ABD"/>
    <w:pPr>
      <w:spacing w:line="240" w:lineRule="auto"/>
    </w:pPr>
    <w:rPr>
      <w:i/>
      <w:iCs/>
      <w:color w:val="1F497D" w:themeColor="text2"/>
      <w:sz w:val="18"/>
      <w:szCs w:val="18"/>
    </w:rPr>
  </w:style>
  <w:style w:type="paragraph" w:styleId="NormalWeb">
    <w:name w:val="Normal (Web)"/>
    <w:basedOn w:val="Normal"/>
    <w:uiPriority w:val="99"/>
    <w:unhideWhenUsed/>
    <w:rsid w:val="00AB604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59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3868">
      <w:bodyDiv w:val="1"/>
      <w:marLeft w:val="0"/>
      <w:marRight w:val="0"/>
      <w:marTop w:val="0"/>
      <w:marBottom w:val="0"/>
      <w:divBdr>
        <w:top w:val="none" w:sz="0" w:space="0" w:color="auto"/>
        <w:left w:val="none" w:sz="0" w:space="0" w:color="auto"/>
        <w:bottom w:val="none" w:sz="0" w:space="0" w:color="auto"/>
        <w:right w:val="none" w:sz="0" w:space="0" w:color="auto"/>
      </w:divBdr>
    </w:div>
    <w:div w:id="575168154">
      <w:bodyDiv w:val="1"/>
      <w:marLeft w:val="0"/>
      <w:marRight w:val="0"/>
      <w:marTop w:val="0"/>
      <w:marBottom w:val="0"/>
      <w:divBdr>
        <w:top w:val="none" w:sz="0" w:space="0" w:color="auto"/>
        <w:left w:val="none" w:sz="0" w:space="0" w:color="auto"/>
        <w:bottom w:val="none" w:sz="0" w:space="0" w:color="auto"/>
        <w:right w:val="none" w:sz="0" w:space="0" w:color="auto"/>
      </w:divBdr>
    </w:div>
    <w:div w:id="1168441437">
      <w:bodyDiv w:val="1"/>
      <w:marLeft w:val="0"/>
      <w:marRight w:val="0"/>
      <w:marTop w:val="0"/>
      <w:marBottom w:val="0"/>
      <w:divBdr>
        <w:top w:val="none" w:sz="0" w:space="0" w:color="auto"/>
        <w:left w:val="none" w:sz="0" w:space="0" w:color="auto"/>
        <w:bottom w:val="none" w:sz="0" w:space="0" w:color="auto"/>
        <w:right w:val="none" w:sz="0" w:space="0" w:color="auto"/>
      </w:divBdr>
    </w:div>
    <w:div w:id="1237665622">
      <w:bodyDiv w:val="1"/>
      <w:marLeft w:val="0"/>
      <w:marRight w:val="0"/>
      <w:marTop w:val="0"/>
      <w:marBottom w:val="0"/>
      <w:divBdr>
        <w:top w:val="none" w:sz="0" w:space="0" w:color="auto"/>
        <w:left w:val="none" w:sz="0" w:space="0" w:color="auto"/>
        <w:bottom w:val="none" w:sz="0" w:space="0" w:color="auto"/>
        <w:right w:val="none" w:sz="0" w:space="0" w:color="auto"/>
      </w:divBdr>
    </w:div>
    <w:div w:id="18829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bit.ly/1hYN6z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rcnews@roanoke.edu" TargetMode="External"/><Relationship Id="rId5" Type="http://schemas.openxmlformats.org/officeDocument/2006/relationships/hyperlink" Target="mailto:kassens@roanoke.edu" TargetMode="External"/><Relationship Id="rId15" Type="http://schemas.openxmlformats.org/officeDocument/2006/relationships/theme" Target="theme/theme1.xml"/><Relationship Id="rId10" Type="http://schemas.openxmlformats.org/officeDocument/2006/relationships/hyperlink" Target="mailto:kassens@roanoke.edu" TargetMode="External"/><Relationship Id="rId4" Type="http://schemas.openxmlformats.org/officeDocument/2006/relationships/image" Target="media/image1.png"/><Relationship Id="rId9" Type="http://schemas.openxmlformats.org/officeDocument/2006/relationships/hyperlink" Target="http://bit.ly/34afln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adglenview</dc:creator>
  <cp:keywords/>
  <dc:description/>
  <cp:lastModifiedBy>Gereaux, Teresa</cp:lastModifiedBy>
  <cp:revision>2</cp:revision>
  <dcterms:created xsi:type="dcterms:W3CDTF">2019-12-20T19:05:00Z</dcterms:created>
  <dcterms:modified xsi:type="dcterms:W3CDTF">2019-12-20T19:05:00Z</dcterms:modified>
</cp:coreProperties>
</file>