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6DB" w:rsidRPr="002466DB" w:rsidRDefault="00754108" w:rsidP="002466DB">
      <w:pPr>
        <w:rPr>
          <w:b/>
          <w:color w:val="FF0000"/>
        </w:rPr>
      </w:pPr>
      <w:r>
        <w:rPr>
          <w:noProof/>
        </w:rPr>
        <w:drawing>
          <wp:anchor distT="0" distB="0" distL="114300" distR="114300" simplePos="0" relativeHeight="251657728" behindDoc="0" locked="0" layoutInCell="1" allowOverlap="1" wp14:anchorId="28FD2846" wp14:editId="12FED4B5">
            <wp:simplePos x="0" y="0"/>
            <wp:positionH relativeFrom="margin">
              <wp:align>center</wp:align>
            </wp:positionH>
            <wp:positionV relativeFrom="paragraph">
              <wp:align>top</wp:align>
            </wp:positionV>
            <wp:extent cx="1571625" cy="819150"/>
            <wp:effectExtent l="0" t="0" r="9525" b="0"/>
            <wp:wrapSquare wrapText="bothSides"/>
            <wp:docPr id="2" name="Picture 1" descr="h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FF0000"/>
        </w:rPr>
        <w:br/>
      </w:r>
      <w:r>
        <w:rPr>
          <w:b/>
          <w:color w:val="FF0000"/>
        </w:rPr>
        <w:br/>
      </w:r>
      <w:r>
        <w:rPr>
          <w:b/>
          <w:color w:val="FF0000"/>
        </w:rPr>
        <w:br/>
      </w:r>
      <w:r>
        <w:rPr>
          <w:b/>
          <w:color w:val="FF0000"/>
        </w:rPr>
        <w:br/>
      </w:r>
      <w:r w:rsidR="002466DB">
        <w:rPr>
          <w:b/>
          <w:color w:val="FF0000"/>
        </w:rPr>
        <w:tab/>
      </w:r>
      <w:r w:rsidR="002466DB">
        <w:rPr>
          <w:b/>
          <w:color w:val="FF0000"/>
        </w:rPr>
        <w:tab/>
      </w:r>
      <w:r w:rsidR="002466DB">
        <w:rPr>
          <w:b/>
          <w:color w:val="FF0000"/>
        </w:rPr>
        <w:tab/>
      </w:r>
      <w:r w:rsidR="002466DB">
        <w:rPr>
          <w:b/>
          <w:color w:val="FF0000"/>
        </w:rPr>
        <w:tab/>
      </w:r>
      <w:r w:rsidR="002466DB">
        <w:rPr>
          <w:b/>
          <w:color w:val="FF0000"/>
        </w:rPr>
        <w:tab/>
      </w:r>
    </w:p>
    <w:p w:rsidR="00F36803" w:rsidRPr="00EE3A65" w:rsidRDefault="00F36803" w:rsidP="002466DB">
      <w:pPr>
        <w:rPr>
          <w:sz w:val="6"/>
          <w:szCs w:val="6"/>
        </w:rPr>
      </w:pPr>
    </w:p>
    <w:p w:rsidR="00C036C9" w:rsidRDefault="00277B15">
      <w:pPr>
        <w:spacing w:after="0"/>
        <w:jc w:val="center"/>
        <w:rPr>
          <w:rFonts w:asciiTheme="minorHAnsi" w:hAnsiTheme="minorHAnsi" w:cs="Arial"/>
          <w:b/>
          <w:sz w:val="28"/>
          <w:szCs w:val="28"/>
        </w:rPr>
      </w:pPr>
      <w:r w:rsidRPr="00356642">
        <w:rPr>
          <w:rFonts w:asciiTheme="minorHAnsi" w:hAnsiTheme="minorHAnsi" w:cs="Arial"/>
          <w:b/>
          <w:sz w:val="28"/>
          <w:szCs w:val="28"/>
        </w:rPr>
        <w:t xml:space="preserve">Credit Card </w:t>
      </w:r>
      <w:r w:rsidR="001566A4" w:rsidRPr="00356642">
        <w:rPr>
          <w:rFonts w:asciiTheme="minorHAnsi" w:hAnsiTheme="minorHAnsi" w:cs="Arial"/>
          <w:b/>
          <w:sz w:val="28"/>
          <w:szCs w:val="28"/>
        </w:rPr>
        <w:t>Policy</w:t>
      </w:r>
    </w:p>
    <w:p w:rsidR="00277B15" w:rsidRPr="00EE3A65" w:rsidRDefault="00277B15" w:rsidP="00277B15">
      <w:pPr>
        <w:spacing w:after="0"/>
        <w:rPr>
          <w:rFonts w:ascii="Arial" w:hAnsi="Arial" w:cs="Arial"/>
          <w:sz w:val="16"/>
          <w:szCs w:val="16"/>
        </w:rPr>
      </w:pPr>
    </w:p>
    <w:p w:rsidR="006B416F" w:rsidRPr="00E16C80" w:rsidRDefault="00277B15" w:rsidP="00277B15">
      <w:pPr>
        <w:spacing w:after="0"/>
        <w:rPr>
          <w:rFonts w:asciiTheme="minorHAnsi" w:hAnsiTheme="minorHAnsi" w:cs="Arial"/>
        </w:rPr>
      </w:pPr>
      <w:r w:rsidRPr="00356642">
        <w:rPr>
          <w:rFonts w:asciiTheme="minorHAnsi" w:hAnsiTheme="minorHAnsi" w:cs="Arial"/>
        </w:rPr>
        <w:t>Roanoke College may</w:t>
      </w:r>
      <w:r w:rsidR="006819A7" w:rsidRPr="00E16C80">
        <w:rPr>
          <w:rFonts w:asciiTheme="minorHAnsi" w:hAnsiTheme="minorHAnsi" w:cs="Arial"/>
        </w:rPr>
        <w:t xml:space="preserve"> </w:t>
      </w:r>
      <w:r w:rsidRPr="00356642">
        <w:rPr>
          <w:rFonts w:asciiTheme="minorHAnsi" w:hAnsiTheme="minorHAnsi" w:cs="Arial"/>
        </w:rPr>
        <w:t>make available the use of college credit card</w:t>
      </w:r>
      <w:r w:rsidR="006819A7" w:rsidRPr="00E16C80">
        <w:rPr>
          <w:rFonts w:asciiTheme="minorHAnsi" w:hAnsiTheme="minorHAnsi" w:cs="Arial"/>
        </w:rPr>
        <w:t>s to employees with purchasing responsibilities</w:t>
      </w:r>
      <w:r w:rsidRPr="00356642">
        <w:rPr>
          <w:rFonts w:asciiTheme="minorHAnsi" w:hAnsiTheme="minorHAnsi" w:cs="Arial"/>
        </w:rPr>
        <w:t xml:space="preserve">.  </w:t>
      </w:r>
      <w:r w:rsidR="006819A7" w:rsidRPr="00E16C80">
        <w:rPr>
          <w:rFonts w:asciiTheme="minorHAnsi" w:hAnsiTheme="minorHAnsi" w:cs="Arial"/>
        </w:rPr>
        <w:t xml:space="preserve">Use of college credit cards </w:t>
      </w:r>
      <w:r w:rsidRPr="00356642">
        <w:rPr>
          <w:rFonts w:asciiTheme="minorHAnsi" w:hAnsiTheme="minorHAnsi" w:cs="Arial"/>
        </w:rPr>
        <w:t xml:space="preserve">is considered </w:t>
      </w:r>
      <w:r w:rsidR="006819A7" w:rsidRPr="00E16C80">
        <w:rPr>
          <w:rFonts w:asciiTheme="minorHAnsi" w:hAnsiTheme="minorHAnsi" w:cs="Arial"/>
        </w:rPr>
        <w:t xml:space="preserve">to be </w:t>
      </w:r>
      <w:r w:rsidRPr="00356642">
        <w:rPr>
          <w:rFonts w:asciiTheme="minorHAnsi" w:hAnsiTheme="minorHAnsi" w:cs="Arial"/>
        </w:rPr>
        <w:t xml:space="preserve">a privilege and </w:t>
      </w:r>
      <w:r w:rsidR="006819A7" w:rsidRPr="00E16C80">
        <w:rPr>
          <w:rFonts w:asciiTheme="minorHAnsi" w:hAnsiTheme="minorHAnsi" w:cs="Arial"/>
        </w:rPr>
        <w:t xml:space="preserve">is </w:t>
      </w:r>
      <w:r w:rsidRPr="00356642">
        <w:rPr>
          <w:rFonts w:asciiTheme="minorHAnsi" w:hAnsiTheme="minorHAnsi" w:cs="Arial"/>
        </w:rPr>
        <w:t>not a right for any employee of the college.</w:t>
      </w:r>
      <w:r w:rsidR="006819A7" w:rsidRPr="00E16C80">
        <w:rPr>
          <w:rFonts w:asciiTheme="minorHAnsi" w:hAnsiTheme="minorHAnsi" w:cs="Arial"/>
        </w:rPr>
        <w:t xml:space="preserve">  </w:t>
      </w:r>
      <w:r w:rsidR="009579C3" w:rsidRPr="00356642">
        <w:rPr>
          <w:rFonts w:asciiTheme="minorHAnsi" w:hAnsiTheme="minorHAnsi" w:cs="Arial"/>
        </w:rPr>
        <w:t xml:space="preserve">This privilege may be revoked </w:t>
      </w:r>
      <w:r w:rsidR="00C036C9">
        <w:rPr>
          <w:rFonts w:asciiTheme="minorHAnsi" w:hAnsiTheme="minorHAnsi" w:cs="Arial"/>
        </w:rPr>
        <w:t xml:space="preserve">for failure to adhere to any or all of the policy, guidelines and/or instructions set forth in this document, or </w:t>
      </w:r>
      <w:r w:rsidR="009579C3" w:rsidRPr="00356642">
        <w:rPr>
          <w:rFonts w:asciiTheme="minorHAnsi" w:hAnsiTheme="minorHAnsi" w:cs="Arial"/>
        </w:rPr>
        <w:t>at the discretio</w:t>
      </w:r>
      <w:r w:rsidR="00CE2000" w:rsidRPr="00356642">
        <w:rPr>
          <w:rFonts w:asciiTheme="minorHAnsi" w:hAnsiTheme="minorHAnsi" w:cs="Arial"/>
        </w:rPr>
        <w:t xml:space="preserve">n of </w:t>
      </w:r>
      <w:r w:rsidR="00C45584" w:rsidRPr="00E16C80">
        <w:rPr>
          <w:rFonts w:asciiTheme="minorHAnsi" w:hAnsiTheme="minorHAnsi" w:cs="Arial"/>
        </w:rPr>
        <w:t xml:space="preserve">the Vice President of </w:t>
      </w:r>
      <w:r w:rsidR="00CE2000" w:rsidRPr="00356642">
        <w:rPr>
          <w:rFonts w:asciiTheme="minorHAnsi" w:hAnsiTheme="minorHAnsi" w:cs="Arial"/>
        </w:rPr>
        <w:t>Business Affairs</w:t>
      </w:r>
      <w:r w:rsidR="009579C3" w:rsidRPr="00356642">
        <w:rPr>
          <w:rFonts w:asciiTheme="minorHAnsi" w:hAnsiTheme="minorHAnsi" w:cs="Arial"/>
        </w:rPr>
        <w:t xml:space="preserve">.  </w:t>
      </w:r>
      <w:r w:rsidR="006819A7" w:rsidRPr="00E16C80">
        <w:rPr>
          <w:rFonts w:asciiTheme="minorHAnsi" w:hAnsiTheme="minorHAnsi" w:cs="Arial"/>
        </w:rPr>
        <w:t>E</w:t>
      </w:r>
      <w:r w:rsidR="0042203C" w:rsidRPr="00356642">
        <w:rPr>
          <w:rFonts w:asciiTheme="minorHAnsi" w:hAnsiTheme="minorHAnsi" w:cs="Arial"/>
        </w:rPr>
        <w:t>mployees</w:t>
      </w:r>
      <w:r w:rsidR="00FB4891" w:rsidRPr="00E16C80">
        <w:rPr>
          <w:rFonts w:asciiTheme="minorHAnsi" w:hAnsiTheme="minorHAnsi" w:cs="Arial"/>
        </w:rPr>
        <w:t xml:space="preserve"> </w:t>
      </w:r>
      <w:r w:rsidR="00C036C9">
        <w:rPr>
          <w:rFonts w:asciiTheme="minorHAnsi" w:hAnsiTheme="minorHAnsi" w:cs="Arial"/>
        </w:rPr>
        <w:t>that</w:t>
      </w:r>
      <w:r w:rsidR="00196378" w:rsidRPr="00E16C80">
        <w:rPr>
          <w:rFonts w:asciiTheme="minorHAnsi" w:hAnsiTheme="minorHAnsi" w:cs="Arial"/>
        </w:rPr>
        <w:t xml:space="preserve"> use</w:t>
      </w:r>
      <w:r w:rsidR="0042203C" w:rsidRPr="00356642">
        <w:rPr>
          <w:rFonts w:asciiTheme="minorHAnsi" w:hAnsiTheme="minorHAnsi" w:cs="Arial"/>
        </w:rPr>
        <w:t xml:space="preserve"> college credit card</w:t>
      </w:r>
      <w:r w:rsidR="00C036C9">
        <w:rPr>
          <w:rFonts w:asciiTheme="minorHAnsi" w:hAnsiTheme="minorHAnsi" w:cs="Arial"/>
        </w:rPr>
        <w:t>s</w:t>
      </w:r>
      <w:r w:rsidR="0042203C" w:rsidRPr="00356642">
        <w:rPr>
          <w:rFonts w:asciiTheme="minorHAnsi" w:hAnsiTheme="minorHAnsi" w:cs="Arial"/>
        </w:rPr>
        <w:t xml:space="preserve">, by their acceptance of the credit card, agree to </w:t>
      </w:r>
      <w:r w:rsidR="00196378" w:rsidRPr="00E16C80">
        <w:rPr>
          <w:rFonts w:asciiTheme="minorHAnsi" w:hAnsiTheme="minorHAnsi" w:cs="Arial"/>
        </w:rPr>
        <w:t xml:space="preserve">comply with </w:t>
      </w:r>
      <w:r w:rsidR="0042203C" w:rsidRPr="00356642">
        <w:rPr>
          <w:rFonts w:asciiTheme="minorHAnsi" w:hAnsiTheme="minorHAnsi" w:cs="Arial"/>
        </w:rPr>
        <w:t>the college’s credit card polic</w:t>
      </w:r>
      <w:r w:rsidR="00196378" w:rsidRPr="00E16C80">
        <w:rPr>
          <w:rFonts w:asciiTheme="minorHAnsi" w:hAnsiTheme="minorHAnsi" w:cs="Arial"/>
        </w:rPr>
        <w:t xml:space="preserve">y, </w:t>
      </w:r>
      <w:r w:rsidR="006819A7" w:rsidRPr="00E16C80">
        <w:rPr>
          <w:rFonts w:asciiTheme="minorHAnsi" w:hAnsiTheme="minorHAnsi" w:cs="Arial"/>
        </w:rPr>
        <w:t>guidelines for</w:t>
      </w:r>
      <w:r w:rsidR="00196378" w:rsidRPr="00E16C80">
        <w:rPr>
          <w:rFonts w:asciiTheme="minorHAnsi" w:hAnsiTheme="minorHAnsi" w:cs="Arial"/>
        </w:rPr>
        <w:t xml:space="preserve"> usage</w:t>
      </w:r>
      <w:r w:rsidR="00A118C9" w:rsidRPr="00E16C80">
        <w:rPr>
          <w:rFonts w:asciiTheme="minorHAnsi" w:hAnsiTheme="minorHAnsi" w:cs="Arial"/>
        </w:rPr>
        <w:t>,</w:t>
      </w:r>
      <w:r w:rsidR="00196378" w:rsidRPr="00E16C80">
        <w:rPr>
          <w:rFonts w:asciiTheme="minorHAnsi" w:hAnsiTheme="minorHAnsi" w:cs="Arial"/>
        </w:rPr>
        <w:t xml:space="preserve"> and</w:t>
      </w:r>
      <w:r w:rsidR="00A118C9" w:rsidRPr="00E16C80">
        <w:rPr>
          <w:rFonts w:asciiTheme="minorHAnsi" w:hAnsiTheme="minorHAnsi" w:cs="Arial"/>
        </w:rPr>
        <w:t xml:space="preserve"> </w:t>
      </w:r>
      <w:r w:rsidR="00196378" w:rsidRPr="00E16C80">
        <w:rPr>
          <w:rFonts w:asciiTheme="minorHAnsi" w:hAnsiTheme="minorHAnsi" w:cs="Arial"/>
        </w:rPr>
        <w:t>instructions set forth below</w:t>
      </w:r>
      <w:r w:rsidR="0042203C" w:rsidRPr="00356642">
        <w:rPr>
          <w:rFonts w:asciiTheme="minorHAnsi" w:hAnsiTheme="minorHAnsi" w:cs="Arial"/>
        </w:rPr>
        <w:t>.</w:t>
      </w:r>
      <w:r w:rsidR="00FB4891" w:rsidRPr="00E16C80">
        <w:rPr>
          <w:rFonts w:asciiTheme="minorHAnsi" w:hAnsiTheme="minorHAnsi" w:cs="Arial"/>
        </w:rPr>
        <w:t xml:space="preserve">  This document also references related policies which can be found on the Business Office webpage.</w:t>
      </w:r>
    </w:p>
    <w:p w:rsidR="00196378" w:rsidRPr="00EE3A65" w:rsidRDefault="00196378" w:rsidP="00277B15">
      <w:pPr>
        <w:spacing w:after="0"/>
        <w:rPr>
          <w:rFonts w:asciiTheme="minorHAnsi" w:hAnsiTheme="minorHAnsi" w:cs="Arial"/>
          <w:sz w:val="16"/>
          <w:szCs w:val="16"/>
        </w:rPr>
      </w:pPr>
    </w:p>
    <w:p w:rsidR="00196378" w:rsidRPr="00E16C80" w:rsidRDefault="006B416F" w:rsidP="001D6ED9">
      <w:pPr>
        <w:spacing w:after="0"/>
        <w:rPr>
          <w:rFonts w:asciiTheme="minorHAnsi" w:hAnsiTheme="minorHAnsi" w:cs="Arial"/>
        </w:rPr>
      </w:pPr>
      <w:r w:rsidRPr="00356642">
        <w:rPr>
          <w:rFonts w:asciiTheme="minorHAnsi" w:hAnsiTheme="minorHAnsi" w:cs="Arial"/>
        </w:rPr>
        <w:t xml:space="preserve">Credit cards provide </w:t>
      </w:r>
      <w:r w:rsidR="001D6ED9" w:rsidRPr="00356642">
        <w:rPr>
          <w:rFonts w:asciiTheme="minorHAnsi" w:hAnsiTheme="minorHAnsi" w:cs="Arial"/>
        </w:rPr>
        <w:t>the college with a</w:t>
      </w:r>
      <w:r w:rsidRPr="00356642">
        <w:rPr>
          <w:rFonts w:asciiTheme="minorHAnsi" w:hAnsiTheme="minorHAnsi" w:cs="Arial"/>
        </w:rPr>
        <w:t xml:space="preserve"> cost-effective, convenient and streamlined method of p</w:t>
      </w:r>
      <w:r w:rsidR="00402D51" w:rsidRPr="00356642">
        <w:rPr>
          <w:rFonts w:asciiTheme="minorHAnsi" w:hAnsiTheme="minorHAnsi" w:cs="Arial"/>
        </w:rPr>
        <w:t xml:space="preserve">rocessing approved budgeted </w:t>
      </w:r>
      <w:r w:rsidR="001A5554" w:rsidRPr="00356642">
        <w:rPr>
          <w:rFonts w:asciiTheme="minorHAnsi" w:hAnsiTheme="minorHAnsi" w:cs="Arial"/>
        </w:rPr>
        <w:t>expe</w:t>
      </w:r>
      <w:r w:rsidR="003D6CE0">
        <w:rPr>
          <w:rFonts w:asciiTheme="minorHAnsi" w:hAnsiTheme="minorHAnsi" w:cs="Arial"/>
        </w:rPr>
        <w:t>nses</w:t>
      </w:r>
      <w:r w:rsidRPr="00356642">
        <w:rPr>
          <w:rFonts w:asciiTheme="minorHAnsi" w:hAnsiTheme="minorHAnsi" w:cs="Arial"/>
        </w:rPr>
        <w:t xml:space="preserve">, thereby reducing the volume of individual </w:t>
      </w:r>
      <w:r w:rsidR="008204D7" w:rsidRPr="00356642">
        <w:rPr>
          <w:rFonts w:asciiTheme="minorHAnsi" w:hAnsiTheme="minorHAnsi" w:cs="Arial"/>
        </w:rPr>
        <w:t xml:space="preserve">payments </w:t>
      </w:r>
      <w:r w:rsidRPr="00356642">
        <w:rPr>
          <w:rFonts w:asciiTheme="minorHAnsi" w:hAnsiTheme="minorHAnsi" w:cs="Arial"/>
        </w:rPr>
        <w:t>processed by the college.</w:t>
      </w:r>
      <w:r w:rsidR="001D6ED9" w:rsidRPr="00356642">
        <w:rPr>
          <w:rFonts w:asciiTheme="minorHAnsi" w:hAnsiTheme="minorHAnsi" w:cs="Arial"/>
        </w:rPr>
        <w:t xml:space="preserve"> </w:t>
      </w:r>
      <w:r w:rsidR="00A14C4B" w:rsidRPr="00356642">
        <w:rPr>
          <w:rFonts w:asciiTheme="minorHAnsi" w:hAnsiTheme="minorHAnsi" w:cs="Arial"/>
        </w:rPr>
        <w:t xml:space="preserve"> </w:t>
      </w:r>
      <w:r w:rsidR="006E3B32" w:rsidRPr="00356642">
        <w:rPr>
          <w:rFonts w:asciiTheme="minorHAnsi" w:hAnsiTheme="minorHAnsi" w:cs="Arial"/>
        </w:rPr>
        <w:t xml:space="preserve">Completing </w:t>
      </w:r>
      <w:r w:rsidR="00196378" w:rsidRPr="00E16C80">
        <w:rPr>
          <w:rFonts w:asciiTheme="minorHAnsi" w:hAnsiTheme="minorHAnsi" w:cs="Arial"/>
        </w:rPr>
        <w:t xml:space="preserve">a </w:t>
      </w:r>
      <w:r w:rsidR="006E3B32" w:rsidRPr="00356642">
        <w:rPr>
          <w:rFonts w:asciiTheme="minorHAnsi" w:hAnsiTheme="minorHAnsi" w:cs="Arial"/>
        </w:rPr>
        <w:t>transaction with a college credit card</w:t>
      </w:r>
      <w:r w:rsidR="00A14C4B" w:rsidRPr="00356642">
        <w:rPr>
          <w:rFonts w:asciiTheme="minorHAnsi" w:hAnsiTheme="minorHAnsi" w:cs="Arial"/>
        </w:rPr>
        <w:t xml:space="preserve"> also allows the college to be in a better position to dispute charges and track expen</w:t>
      </w:r>
      <w:r w:rsidR="003D6CE0">
        <w:rPr>
          <w:rFonts w:asciiTheme="minorHAnsi" w:hAnsiTheme="minorHAnsi" w:cs="Arial"/>
        </w:rPr>
        <w:t>ses</w:t>
      </w:r>
      <w:r w:rsidR="006819A7" w:rsidRPr="00E16C80">
        <w:rPr>
          <w:rFonts w:asciiTheme="minorHAnsi" w:hAnsiTheme="minorHAnsi" w:cs="Arial"/>
        </w:rPr>
        <w:t xml:space="preserve">.  In addition, a college form of payment must be used to </w:t>
      </w:r>
      <w:r w:rsidR="00196378" w:rsidRPr="00E16C80">
        <w:rPr>
          <w:rFonts w:asciiTheme="minorHAnsi" w:hAnsiTheme="minorHAnsi" w:cs="Arial"/>
        </w:rPr>
        <w:t>take advantage of its exemption from Virginia sales tax</w:t>
      </w:r>
      <w:r w:rsidR="006819A7" w:rsidRPr="00E16C80">
        <w:rPr>
          <w:rFonts w:asciiTheme="minorHAnsi" w:hAnsiTheme="minorHAnsi" w:cs="Arial"/>
        </w:rPr>
        <w:t xml:space="preserve"> – a savings not available if employees make purchases with personal funds </w:t>
      </w:r>
      <w:r w:rsidR="00FB4891" w:rsidRPr="00E16C80">
        <w:rPr>
          <w:rFonts w:asciiTheme="minorHAnsi" w:hAnsiTheme="minorHAnsi" w:cs="Arial"/>
        </w:rPr>
        <w:t xml:space="preserve">and are then </w:t>
      </w:r>
      <w:r w:rsidR="006819A7" w:rsidRPr="00E16C80">
        <w:rPr>
          <w:rFonts w:asciiTheme="minorHAnsi" w:hAnsiTheme="minorHAnsi" w:cs="Arial"/>
        </w:rPr>
        <w:t>reimburse</w:t>
      </w:r>
      <w:r w:rsidR="00FB4891" w:rsidRPr="00E16C80">
        <w:rPr>
          <w:rFonts w:asciiTheme="minorHAnsi" w:hAnsiTheme="minorHAnsi" w:cs="Arial"/>
        </w:rPr>
        <w:t>d</w:t>
      </w:r>
      <w:r w:rsidR="006819A7" w:rsidRPr="00E16C80">
        <w:rPr>
          <w:rFonts w:asciiTheme="minorHAnsi" w:hAnsiTheme="minorHAnsi" w:cs="Arial"/>
        </w:rPr>
        <w:t xml:space="preserve">.  </w:t>
      </w:r>
      <w:r w:rsidR="001D6ED9" w:rsidRPr="00356642">
        <w:rPr>
          <w:rFonts w:asciiTheme="minorHAnsi" w:hAnsiTheme="minorHAnsi" w:cs="Arial"/>
        </w:rPr>
        <w:t>It is therefore requested that employee</w:t>
      </w:r>
      <w:r w:rsidR="00A14C4B" w:rsidRPr="00356642">
        <w:rPr>
          <w:rFonts w:asciiTheme="minorHAnsi" w:hAnsiTheme="minorHAnsi" w:cs="Arial"/>
        </w:rPr>
        <w:t>s</w:t>
      </w:r>
      <w:r w:rsidR="001D6ED9" w:rsidRPr="00356642">
        <w:rPr>
          <w:rFonts w:asciiTheme="minorHAnsi" w:hAnsiTheme="minorHAnsi" w:cs="Arial"/>
        </w:rPr>
        <w:t xml:space="preserve"> refrain from using personal funds for college business when</w:t>
      </w:r>
      <w:r w:rsidR="006819A7" w:rsidRPr="00E16C80">
        <w:rPr>
          <w:rFonts w:asciiTheme="minorHAnsi" w:hAnsiTheme="minorHAnsi" w:cs="Arial"/>
        </w:rPr>
        <w:t>ever possible</w:t>
      </w:r>
      <w:r w:rsidR="00196378" w:rsidRPr="00E16C80">
        <w:rPr>
          <w:rFonts w:asciiTheme="minorHAnsi" w:hAnsiTheme="minorHAnsi" w:cs="Arial"/>
        </w:rPr>
        <w:t>,</w:t>
      </w:r>
      <w:r w:rsidR="00A14C4B" w:rsidRPr="00356642">
        <w:rPr>
          <w:rFonts w:asciiTheme="minorHAnsi" w:hAnsiTheme="minorHAnsi" w:cs="Arial"/>
        </w:rPr>
        <w:t xml:space="preserve"> and </w:t>
      </w:r>
      <w:r w:rsidR="00196378" w:rsidRPr="00E16C80">
        <w:rPr>
          <w:rFonts w:asciiTheme="minorHAnsi" w:hAnsiTheme="minorHAnsi" w:cs="Arial"/>
        </w:rPr>
        <w:t xml:space="preserve">instead </w:t>
      </w:r>
      <w:r w:rsidR="00A14C4B" w:rsidRPr="00356642">
        <w:rPr>
          <w:rFonts w:asciiTheme="minorHAnsi" w:hAnsiTheme="minorHAnsi" w:cs="Arial"/>
        </w:rPr>
        <w:t xml:space="preserve">use a </w:t>
      </w:r>
      <w:r w:rsidR="00196378" w:rsidRPr="00E16C80">
        <w:rPr>
          <w:rFonts w:asciiTheme="minorHAnsi" w:hAnsiTheme="minorHAnsi" w:cs="Arial"/>
        </w:rPr>
        <w:t xml:space="preserve">college </w:t>
      </w:r>
      <w:r w:rsidR="00A14C4B" w:rsidRPr="00356642">
        <w:rPr>
          <w:rFonts w:asciiTheme="minorHAnsi" w:hAnsiTheme="minorHAnsi" w:cs="Arial"/>
        </w:rPr>
        <w:t>credit card</w:t>
      </w:r>
      <w:r w:rsidR="00196378" w:rsidRPr="00E16C80">
        <w:rPr>
          <w:rFonts w:asciiTheme="minorHAnsi" w:hAnsiTheme="minorHAnsi" w:cs="Arial"/>
        </w:rPr>
        <w:t>.</w:t>
      </w:r>
      <w:r w:rsidR="00A14C4B" w:rsidRPr="00356642">
        <w:rPr>
          <w:rFonts w:asciiTheme="minorHAnsi" w:hAnsiTheme="minorHAnsi" w:cs="Arial"/>
        </w:rPr>
        <w:t xml:space="preserve"> </w:t>
      </w:r>
    </w:p>
    <w:p w:rsidR="00196378" w:rsidRPr="00EE3A65" w:rsidRDefault="00196378" w:rsidP="001D6ED9">
      <w:pPr>
        <w:spacing w:after="0"/>
        <w:rPr>
          <w:rFonts w:asciiTheme="minorHAnsi" w:hAnsiTheme="minorHAnsi" w:cs="Arial"/>
          <w:sz w:val="16"/>
          <w:szCs w:val="16"/>
        </w:rPr>
      </w:pPr>
    </w:p>
    <w:p w:rsidR="00196378" w:rsidRPr="00E16C80" w:rsidRDefault="00196378" w:rsidP="001D6ED9">
      <w:pPr>
        <w:spacing w:after="0"/>
        <w:rPr>
          <w:rFonts w:asciiTheme="minorHAnsi" w:hAnsiTheme="minorHAnsi" w:cs="Arial"/>
        </w:rPr>
      </w:pPr>
      <w:r w:rsidRPr="00E16C80">
        <w:rPr>
          <w:rFonts w:asciiTheme="minorHAnsi" w:hAnsiTheme="minorHAnsi" w:cs="Arial"/>
        </w:rPr>
        <w:t xml:space="preserve">There are three types of college-issued credit cards available for use:  cards assigned to named individuals, cards assigned to named departments, and </w:t>
      </w:r>
      <w:r w:rsidR="00E16C80" w:rsidRPr="00E16C80">
        <w:rPr>
          <w:rFonts w:asciiTheme="minorHAnsi" w:hAnsiTheme="minorHAnsi" w:cs="Arial"/>
        </w:rPr>
        <w:t xml:space="preserve">numbered </w:t>
      </w:r>
      <w:r w:rsidRPr="00E16C80">
        <w:rPr>
          <w:rFonts w:asciiTheme="minorHAnsi" w:hAnsiTheme="minorHAnsi" w:cs="Arial"/>
        </w:rPr>
        <w:t>cards maintained by the Business Office available to be checked out on a temporary basis.</w:t>
      </w:r>
      <w:r w:rsidR="00A118C9" w:rsidRPr="00E16C80">
        <w:rPr>
          <w:rFonts w:asciiTheme="minorHAnsi" w:hAnsiTheme="minorHAnsi" w:cs="Arial"/>
        </w:rPr>
        <w:t xml:space="preserve">   There are general guidelines and instructions which apply to all types of credit cards as well as specific guidelines and instructions based on type, as outlined below.</w:t>
      </w:r>
    </w:p>
    <w:p w:rsidR="00A118C9" w:rsidRPr="00EE3A65" w:rsidRDefault="00A118C9" w:rsidP="001D6ED9">
      <w:pPr>
        <w:spacing w:after="0"/>
        <w:rPr>
          <w:rFonts w:asciiTheme="minorHAnsi" w:hAnsiTheme="minorHAnsi" w:cs="Arial"/>
          <w:sz w:val="16"/>
          <w:szCs w:val="16"/>
        </w:rPr>
      </w:pPr>
    </w:p>
    <w:p w:rsidR="00196378" w:rsidRPr="00356642" w:rsidRDefault="00196378" w:rsidP="001D6ED9">
      <w:pPr>
        <w:spacing w:after="0"/>
        <w:rPr>
          <w:rFonts w:asciiTheme="minorHAnsi" w:hAnsiTheme="minorHAnsi" w:cs="Arial"/>
          <w:u w:val="single"/>
        </w:rPr>
      </w:pPr>
      <w:r w:rsidRPr="00356642">
        <w:rPr>
          <w:rFonts w:asciiTheme="minorHAnsi" w:hAnsiTheme="minorHAnsi" w:cs="Arial"/>
          <w:u w:val="single"/>
        </w:rPr>
        <w:t xml:space="preserve">General Guidelines for All Types of Credit Cards </w:t>
      </w:r>
    </w:p>
    <w:p w:rsidR="00196378" w:rsidRPr="00EE3A65" w:rsidRDefault="00196378" w:rsidP="001D6ED9">
      <w:pPr>
        <w:spacing w:after="0"/>
        <w:rPr>
          <w:rFonts w:asciiTheme="minorHAnsi" w:hAnsiTheme="minorHAnsi" w:cs="Arial"/>
          <w:sz w:val="16"/>
          <w:szCs w:val="16"/>
        </w:rPr>
      </w:pPr>
    </w:p>
    <w:p w:rsidR="0011059A" w:rsidRDefault="0011059A" w:rsidP="00356642">
      <w:pPr>
        <w:pStyle w:val="ListParagraph"/>
        <w:numPr>
          <w:ilvl w:val="0"/>
          <w:numId w:val="12"/>
        </w:numPr>
        <w:spacing w:after="0"/>
        <w:ind w:left="360"/>
        <w:rPr>
          <w:rFonts w:asciiTheme="minorHAnsi" w:hAnsiTheme="minorHAnsi" w:cs="Arial"/>
        </w:rPr>
      </w:pPr>
      <w:r w:rsidRPr="00E16C80">
        <w:rPr>
          <w:rFonts w:asciiTheme="minorHAnsi" w:hAnsiTheme="minorHAnsi" w:cs="Arial"/>
        </w:rPr>
        <w:t>Cards are to be kept/maintained in a secure location by the cardholder at all times.</w:t>
      </w:r>
    </w:p>
    <w:p w:rsidR="00FF72F2" w:rsidRDefault="00FF72F2" w:rsidP="00356642">
      <w:pPr>
        <w:pStyle w:val="ListParagraph"/>
        <w:numPr>
          <w:ilvl w:val="0"/>
          <w:numId w:val="12"/>
        </w:numPr>
        <w:spacing w:after="0"/>
        <w:ind w:left="360"/>
        <w:rPr>
          <w:rFonts w:asciiTheme="minorHAnsi" w:hAnsiTheme="minorHAnsi" w:cs="Arial"/>
        </w:rPr>
      </w:pPr>
      <w:r>
        <w:rPr>
          <w:rFonts w:asciiTheme="minorHAnsi" w:hAnsiTheme="minorHAnsi" w:cs="Arial"/>
        </w:rPr>
        <w:t xml:space="preserve">Credit </w:t>
      </w:r>
      <w:r w:rsidRPr="00AF47FA">
        <w:rPr>
          <w:rFonts w:asciiTheme="minorHAnsi" w:hAnsiTheme="minorHAnsi" w:cs="Arial"/>
          <w:b/>
        </w:rPr>
        <w:t>Card numbers are not to be stored on any websites</w:t>
      </w:r>
      <w:r>
        <w:rPr>
          <w:rFonts w:asciiTheme="minorHAnsi" w:hAnsiTheme="minorHAnsi" w:cs="Arial"/>
        </w:rPr>
        <w:t xml:space="preserve"> for online purchases, travel-related reservations, etc.</w:t>
      </w:r>
    </w:p>
    <w:p w:rsidR="005953F0" w:rsidRPr="00E16C80" w:rsidRDefault="005953F0" w:rsidP="00356642">
      <w:pPr>
        <w:pStyle w:val="ListParagraph"/>
        <w:numPr>
          <w:ilvl w:val="0"/>
          <w:numId w:val="12"/>
        </w:numPr>
        <w:spacing w:after="0"/>
        <w:ind w:left="360"/>
        <w:rPr>
          <w:rFonts w:asciiTheme="minorHAnsi" w:hAnsiTheme="minorHAnsi" w:cs="Arial"/>
        </w:rPr>
      </w:pPr>
      <w:r>
        <w:rPr>
          <w:rFonts w:asciiTheme="minorHAnsi" w:hAnsiTheme="minorHAnsi" w:cs="Arial"/>
        </w:rPr>
        <w:t>Any person checking out a credit card must come in person to the Business Office to obtain the card.  Credit card numbers will never be given out over the phone or electronically sent by the Business Office.</w:t>
      </w:r>
    </w:p>
    <w:p w:rsidR="0011059A" w:rsidRPr="00E16C80" w:rsidRDefault="0011059A" w:rsidP="00356642">
      <w:pPr>
        <w:pStyle w:val="ListParagraph"/>
        <w:numPr>
          <w:ilvl w:val="0"/>
          <w:numId w:val="12"/>
        </w:numPr>
        <w:spacing w:after="0"/>
        <w:ind w:left="360"/>
        <w:rPr>
          <w:rFonts w:asciiTheme="minorHAnsi" w:hAnsiTheme="minorHAnsi" w:cs="Arial"/>
        </w:rPr>
      </w:pPr>
      <w:r w:rsidRPr="00E16C80">
        <w:rPr>
          <w:rFonts w:asciiTheme="minorHAnsi" w:hAnsiTheme="minorHAnsi" w:cs="Arial"/>
        </w:rPr>
        <w:t>A lost or stolen card must be reported to the Business Office by the cardholder immediately so that the card can be cancelled.</w:t>
      </w:r>
    </w:p>
    <w:p w:rsidR="0011059A" w:rsidRPr="00E16C80" w:rsidRDefault="0011059A" w:rsidP="00356642">
      <w:pPr>
        <w:pStyle w:val="ListParagraph"/>
        <w:numPr>
          <w:ilvl w:val="0"/>
          <w:numId w:val="12"/>
        </w:numPr>
        <w:spacing w:after="0"/>
        <w:ind w:left="360"/>
        <w:rPr>
          <w:rFonts w:asciiTheme="minorHAnsi" w:hAnsiTheme="minorHAnsi" w:cs="Arial"/>
        </w:rPr>
      </w:pPr>
      <w:r w:rsidRPr="00E16C80">
        <w:rPr>
          <w:rFonts w:asciiTheme="minorHAnsi" w:hAnsiTheme="minorHAnsi" w:cs="Arial"/>
        </w:rPr>
        <w:t xml:space="preserve">Cards </w:t>
      </w:r>
      <w:r w:rsidR="00A118C9" w:rsidRPr="00E16C80">
        <w:rPr>
          <w:rFonts w:asciiTheme="minorHAnsi" w:hAnsiTheme="minorHAnsi" w:cs="Arial"/>
        </w:rPr>
        <w:t>are for college-approved business purposes only.  Under no circumstances is the card to be used for personal or non-college expen</w:t>
      </w:r>
      <w:r w:rsidR="003D6CE0">
        <w:rPr>
          <w:rFonts w:asciiTheme="minorHAnsi" w:hAnsiTheme="minorHAnsi" w:cs="Arial"/>
        </w:rPr>
        <w:t>se</w:t>
      </w:r>
      <w:r w:rsidR="002271FE" w:rsidRPr="00E16C80">
        <w:rPr>
          <w:rFonts w:asciiTheme="minorHAnsi" w:hAnsiTheme="minorHAnsi" w:cs="Arial"/>
        </w:rPr>
        <w:t>, even if the employee intends to reimburse for the personal or non-college expen</w:t>
      </w:r>
      <w:r w:rsidR="003D6CE0">
        <w:rPr>
          <w:rFonts w:asciiTheme="minorHAnsi" w:hAnsiTheme="minorHAnsi" w:cs="Arial"/>
        </w:rPr>
        <w:t>se</w:t>
      </w:r>
      <w:r w:rsidR="002271FE" w:rsidRPr="00E16C80">
        <w:rPr>
          <w:rFonts w:asciiTheme="minorHAnsi" w:hAnsiTheme="minorHAnsi" w:cs="Arial"/>
        </w:rPr>
        <w:t>.</w:t>
      </w:r>
    </w:p>
    <w:p w:rsidR="0011059A" w:rsidRPr="00E16C80" w:rsidRDefault="0011059A" w:rsidP="00356642">
      <w:pPr>
        <w:pStyle w:val="ListParagraph"/>
        <w:numPr>
          <w:ilvl w:val="0"/>
          <w:numId w:val="12"/>
        </w:numPr>
        <w:spacing w:after="0"/>
        <w:ind w:left="360"/>
        <w:rPr>
          <w:rFonts w:asciiTheme="minorHAnsi" w:hAnsiTheme="minorHAnsi" w:cs="Arial"/>
        </w:rPr>
      </w:pPr>
      <w:r w:rsidRPr="00E16C80">
        <w:rPr>
          <w:rFonts w:asciiTheme="minorHAnsi" w:hAnsiTheme="minorHAnsi" w:cs="Arial"/>
        </w:rPr>
        <w:t xml:space="preserve">Cards </w:t>
      </w:r>
      <w:proofErr w:type="gramStart"/>
      <w:r w:rsidRPr="00E16C80">
        <w:rPr>
          <w:rFonts w:asciiTheme="minorHAnsi" w:hAnsiTheme="minorHAnsi" w:cs="Arial"/>
        </w:rPr>
        <w:t>may be used</w:t>
      </w:r>
      <w:proofErr w:type="gramEnd"/>
      <w:r w:rsidRPr="00E16C80">
        <w:rPr>
          <w:rFonts w:asciiTheme="minorHAnsi" w:hAnsiTheme="minorHAnsi" w:cs="Arial"/>
        </w:rPr>
        <w:t xml:space="preserve"> for vendor</w:t>
      </w:r>
      <w:r w:rsidR="00FB4891" w:rsidRPr="00E16C80">
        <w:rPr>
          <w:rFonts w:asciiTheme="minorHAnsi" w:hAnsiTheme="minorHAnsi" w:cs="Arial"/>
        </w:rPr>
        <w:t>s who are incorporated</w:t>
      </w:r>
      <w:r w:rsidR="00664B33" w:rsidRPr="00E16C80">
        <w:rPr>
          <w:rFonts w:asciiTheme="minorHAnsi" w:hAnsiTheme="minorHAnsi" w:cs="Arial"/>
        </w:rPr>
        <w:t xml:space="preserve">, governmental or tax </w:t>
      </w:r>
      <w:r w:rsidR="00185F3A" w:rsidRPr="00E16C80">
        <w:rPr>
          <w:rFonts w:asciiTheme="minorHAnsi" w:hAnsiTheme="minorHAnsi" w:cs="Arial"/>
        </w:rPr>
        <w:t>exempt</w:t>
      </w:r>
      <w:r w:rsidR="00664B33" w:rsidRPr="00E16C80">
        <w:rPr>
          <w:rFonts w:asciiTheme="minorHAnsi" w:hAnsiTheme="minorHAnsi" w:cs="Arial"/>
        </w:rPr>
        <w:t xml:space="preserve"> </w:t>
      </w:r>
      <w:r w:rsidRPr="00E16C80">
        <w:rPr>
          <w:rFonts w:asciiTheme="minorHAnsi" w:hAnsiTheme="minorHAnsi" w:cs="Arial"/>
        </w:rPr>
        <w:t>and online purchases</w:t>
      </w:r>
      <w:r w:rsidR="00FB4891" w:rsidRPr="00E16C80">
        <w:rPr>
          <w:rFonts w:asciiTheme="minorHAnsi" w:hAnsiTheme="minorHAnsi" w:cs="Arial"/>
        </w:rPr>
        <w:t xml:space="preserve"> of goods</w:t>
      </w:r>
      <w:r w:rsidRPr="00E16C80">
        <w:rPr>
          <w:rFonts w:asciiTheme="minorHAnsi" w:hAnsiTheme="minorHAnsi" w:cs="Arial"/>
        </w:rPr>
        <w:t xml:space="preserve"> or travel. </w:t>
      </w:r>
    </w:p>
    <w:p w:rsidR="0011059A" w:rsidRPr="00E16C80" w:rsidRDefault="0011059A" w:rsidP="00356642">
      <w:pPr>
        <w:pStyle w:val="ListParagraph"/>
        <w:numPr>
          <w:ilvl w:val="0"/>
          <w:numId w:val="12"/>
        </w:numPr>
        <w:spacing w:after="0"/>
        <w:ind w:left="360"/>
        <w:rPr>
          <w:rFonts w:asciiTheme="minorHAnsi" w:hAnsiTheme="minorHAnsi" w:cs="Arial"/>
        </w:rPr>
      </w:pPr>
      <w:r w:rsidRPr="00E16C80">
        <w:rPr>
          <w:rFonts w:asciiTheme="minorHAnsi" w:hAnsiTheme="minorHAnsi" w:cs="Arial"/>
        </w:rPr>
        <w:t>Cardholders must comply with all c</w:t>
      </w:r>
      <w:r w:rsidR="002271FE" w:rsidRPr="00E16C80">
        <w:rPr>
          <w:rFonts w:asciiTheme="minorHAnsi" w:hAnsiTheme="minorHAnsi" w:cs="Arial"/>
        </w:rPr>
        <w:t>ollege expense and travel policies</w:t>
      </w:r>
      <w:r w:rsidR="00A30C43">
        <w:rPr>
          <w:rFonts w:asciiTheme="minorHAnsi" w:hAnsiTheme="minorHAnsi" w:cs="Arial"/>
        </w:rPr>
        <w:t>.</w:t>
      </w:r>
      <w:r w:rsidR="002271FE" w:rsidRPr="00E16C80">
        <w:rPr>
          <w:rFonts w:asciiTheme="minorHAnsi" w:hAnsiTheme="minorHAnsi" w:cs="Arial"/>
        </w:rPr>
        <w:t xml:space="preserve">  See </w:t>
      </w:r>
      <w:r w:rsidRPr="00E16C80">
        <w:rPr>
          <w:rFonts w:asciiTheme="minorHAnsi" w:hAnsiTheme="minorHAnsi" w:cs="Arial"/>
        </w:rPr>
        <w:t>“Expense and Travel Guidelines”</w:t>
      </w:r>
      <w:r w:rsidR="002271FE" w:rsidRPr="00E16C80">
        <w:rPr>
          <w:rFonts w:asciiTheme="minorHAnsi" w:hAnsiTheme="minorHAnsi" w:cs="Arial"/>
        </w:rPr>
        <w:t xml:space="preserve"> or contact the Business Office for additional information. </w:t>
      </w:r>
    </w:p>
    <w:p w:rsidR="0026678A" w:rsidRPr="00EE3A65" w:rsidRDefault="0026678A" w:rsidP="00EE3A65">
      <w:pPr>
        <w:pStyle w:val="ListParagraph"/>
        <w:numPr>
          <w:ilvl w:val="0"/>
          <w:numId w:val="12"/>
        </w:numPr>
        <w:spacing w:after="0"/>
        <w:ind w:left="360"/>
        <w:rPr>
          <w:rFonts w:asciiTheme="minorHAnsi" w:hAnsiTheme="minorHAnsi" w:cs="Arial"/>
        </w:rPr>
      </w:pPr>
      <w:r w:rsidRPr="00E16C80">
        <w:rPr>
          <w:rFonts w:asciiTheme="minorHAnsi" w:hAnsiTheme="minorHAnsi" w:cs="Arial"/>
        </w:rPr>
        <w:t>Charges made on a college credit card must be supported by adequate records which clearly establish that they were (</w:t>
      </w:r>
      <w:proofErr w:type="spellStart"/>
      <w:r w:rsidRPr="00E16C80">
        <w:rPr>
          <w:rFonts w:asciiTheme="minorHAnsi" w:hAnsiTheme="minorHAnsi" w:cs="Arial"/>
        </w:rPr>
        <w:t>i</w:t>
      </w:r>
      <w:proofErr w:type="spellEnd"/>
      <w:r w:rsidRPr="00E16C80">
        <w:rPr>
          <w:rFonts w:asciiTheme="minorHAnsi" w:hAnsiTheme="minorHAnsi" w:cs="Arial"/>
        </w:rPr>
        <w:t xml:space="preserve">) ordinary and necessary; (ii) reasonable in amount; and (iii) incurred for a valid business purpose.  </w:t>
      </w:r>
    </w:p>
    <w:p w:rsidR="001D31AB" w:rsidRDefault="0026678A" w:rsidP="0026678A">
      <w:pPr>
        <w:spacing w:after="0"/>
        <w:rPr>
          <w:rFonts w:asciiTheme="minorHAnsi" w:hAnsiTheme="minorHAnsi" w:cs="Arial"/>
        </w:rPr>
      </w:pPr>
      <w:proofErr w:type="gramStart"/>
      <w:r w:rsidRPr="00E16C80">
        <w:rPr>
          <w:rFonts w:asciiTheme="minorHAnsi" w:hAnsiTheme="minorHAnsi" w:cs="Arial"/>
        </w:rPr>
        <w:lastRenderedPageBreak/>
        <w:t>It is the cardholder’s responsibility to obtain itemized transaction receipts from the vendor each time the credit card is used.</w:t>
      </w:r>
      <w:proofErr w:type="gramEnd"/>
      <w:r w:rsidRPr="00E16C80">
        <w:rPr>
          <w:rFonts w:asciiTheme="minorHAnsi" w:hAnsiTheme="minorHAnsi" w:cs="Arial"/>
        </w:rPr>
        <w:t xml:space="preserve">  </w:t>
      </w:r>
    </w:p>
    <w:p w:rsidR="001D31AB" w:rsidRDefault="00664B33" w:rsidP="0026678A">
      <w:pPr>
        <w:spacing w:after="0"/>
        <w:rPr>
          <w:rFonts w:asciiTheme="minorHAnsi" w:hAnsiTheme="minorHAnsi" w:cs="Arial"/>
        </w:rPr>
      </w:pPr>
      <w:r w:rsidRPr="00E16C80">
        <w:rPr>
          <w:rFonts w:asciiTheme="minorHAnsi" w:hAnsiTheme="minorHAnsi" w:cs="Arial"/>
        </w:rPr>
        <w:t xml:space="preserve">For individual and department cardholders, original receipts </w:t>
      </w:r>
      <w:proofErr w:type="gramStart"/>
      <w:r w:rsidRPr="00E16C80">
        <w:rPr>
          <w:rFonts w:asciiTheme="minorHAnsi" w:hAnsiTheme="minorHAnsi" w:cs="Arial"/>
        </w:rPr>
        <w:t xml:space="preserve">must be matched to </w:t>
      </w:r>
      <w:r w:rsidR="0026678A" w:rsidRPr="00E16C80">
        <w:rPr>
          <w:rFonts w:asciiTheme="minorHAnsi" w:hAnsiTheme="minorHAnsi" w:cs="Arial"/>
        </w:rPr>
        <w:t>the cardholder’s monthly statement</w:t>
      </w:r>
      <w:r w:rsidRPr="00E16C80">
        <w:rPr>
          <w:rFonts w:asciiTheme="minorHAnsi" w:hAnsiTheme="minorHAnsi" w:cs="Arial"/>
        </w:rPr>
        <w:t xml:space="preserve"> and submitted per Business Office instructions provided with the statement</w:t>
      </w:r>
      <w:proofErr w:type="gramEnd"/>
      <w:r w:rsidRPr="00E16C80">
        <w:rPr>
          <w:rFonts w:asciiTheme="minorHAnsi" w:hAnsiTheme="minorHAnsi" w:cs="Arial"/>
        </w:rPr>
        <w:t xml:space="preserve">. </w:t>
      </w:r>
    </w:p>
    <w:p w:rsidR="0026678A" w:rsidRPr="00E16C80" w:rsidRDefault="00664B33" w:rsidP="0026678A">
      <w:pPr>
        <w:spacing w:after="0"/>
        <w:rPr>
          <w:rFonts w:asciiTheme="minorHAnsi" w:hAnsiTheme="minorHAnsi" w:cs="Arial"/>
        </w:rPr>
      </w:pPr>
      <w:r w:rsidRPr="00E16C80">
        <w:rPr>
          <w:rFonts w:asciiTheme="minorHAnsi" w:hAnsiTheme="minorHAnsi" w:cs="Arial"/>
        </w:rPr>
        <w:t xml:space="preserve"> For cardholders who check out a card from the Business Office, original receipts </w:t>
      </w:r>
      <w:proofErr w:type="gramStart"/>
      <w:r w:rsidRPr="00E16C80">
        <w:rPr>
          <w:rFonts w:asciiTheme="minorHAnsi" w:hAnsiTheme="minorHAnsi" w:cs="Arial"/>
        </w:rPr>
        <w:t>must be</w:t>
      </w:r>
      <w:r w:rsidR="0011059A" w:rsidRPr="00E16C80">
        <w:rPr>
          <w:rFonts w:asciiTheme="minorHAnsi" w:hAnsiTheme="minorHAnsi" w:cs="Arial"/>
        </w:rPr>
        <w:t xml:space="preserve"> turned in</w:t>
      </w:r>
      <w:proofErr w:type="gramEnd"/>
      <w:r w:rsidR="0011059A" w:rsidRPr="00E16C80">
        <w:rPr>
          <w:rFonts w:asciiTheme="minorHAnsi" w:hAnsiTheme="minorHAnsi" w:cs="Arial"/>
        </w:rPr>
        <w:t xml:space="preserve"> at the time </w:t>
      </w:r>
      <w:r w:rsidRPr="00E16C80">
        <w:rPr>
          <w:rFonts w:asciiTheme="minorHAnsi" w:hAnsiTheme="minorHAnsi" w:cs="Arial"/>
        </w:rPr>
        <w:t>the card is returned.  The following guidelines apply</w:t>
      </w:r>
      <w:r w:rsidR="0026678A" w:rsidRPr="00E16C80">
        <w:rPr>
          <w:rFonts w:asciiTheme="minorHAnsi" w:hAnsiTheme="minorHAnsi" w:cs="Arial"/>
        </w:rPr>
        <w:t>:</w:t>
      </w:r>
    </w:p>
    <w:p w:rsidR="0026678A" w:rsidRPr="00EE3A65" w:rsidRDefault="0026678A" w:rsidP="0026678A">
      <w:pPr>
        <w:spacing w:after="0"/>
        <w:rPr>
          <w:rFonts w:asciiTheme="minorHAnsi" w:hAnsiTheme="minorHAnsi" w:cs="Arial"/>
          <w:sz w:val="16"/>
          <w:szCs w:val="16"/>
        </w:rPr>
      </w:pPr>
    </w:p>
    <w:p w:rsidR="0026678A" w:rsidRPr="00A41694" w:rsidRDefault="0026678A" w:rsidP="0026678A">
      <w:pPr>
        <w:pStyle w:val="ListParagraph"/>
        <w:numPr>
          <w:ilvl w:val="0"/>
          <w:numId w:val="4"/>
        </w:numPr>
        <w:spacing w:after="0"/>
        <w:rPr>
          <w:rFonts w:asciiTheme="minorHAnsi" w:hAnsiTheme="minorHAnsi" w:cs="Arial"/>
        </w:rPr>
      </w:pPr>
      <w:r w:rsidRPr="00A41694">
        <w:rPr>
          <w:rFonts w:asciiTheme="minorHAnsi" w:hAnsiTheme="minorHAnsi" w:cs="Arial"/>
        </w:rPr>
        <w:t xml:space="preserve">Original </w:t>
      </w:r>
      <w:r w:rsidR="005322D7" w:rsidRPr="00A41694">
        <w:rPr>
          <w:rFonts w:asciiTheme="minorHAnsi" w:hAnsiTheme="minorHAnsi" w:cs="Arial"/>
        </w:rPr>
        <w:t xml:space="preserve">itemized </w:t>
      </w:r>
      <w:r w:rsidRPr="00A41694">
        <w:rPr>
          <w:rFonts w:asciiTheme="minorHAnsi" w:hAnsiTheme="minorHAnsi" w:cs="Arial"/>
        </w:rPr>
        <w:t>receipts must be attached for all purchases of goods and services regardless of cost.  This includes charges for</w:t>
      </w:r>
      <w:r w:rsidR="005322D7" w:rsidRPr="00A41694">
        <w:rPr>
          <w:rFonts w:asciiTheme="minorHAnsi" w:hAnsiTheme="minorHAnsi" w:cs="Arial"/>
        </w:rPr>
        <w:t xml:space="preserve"> travel,</w:t>
      </w:r>
      <w:r w:rsidRPr="00A41694">
        <w:rPr>
          <w:rFonts w:asciiTheme="minorHAnsi" w:hAnsiTheme="minorHAnsi" w:cs="Arial"/>
        </w:rPr>
        <w:t xml:space="preserve"> meals and entertainment.</w:t>
      </w:r>
    </w:p>
    <w:p w:rsidR="0026678A" w:rsidRPr="00E16C80" w:rsidRDefault="00664B33" w:rsidP="0026678A">
      <w:pPr>
        <w:pStyle w:val="ListParagraph"/>
        <w:numPr>
          <w:ilvl w:val="0"/>
          <w:numId w:val="4"/>
        </w:numPr>
        <w:spacing w:after="0"/>
        <w:rPr>
          <w:rFonts w:asciiTheme="minorHAnsi" w:hAnsiTheme="minorHAnsi" w:cs="Arial"/>
        </w:rPr>
      </w:pPr>
      <w:r w:rsidRPr="00A41694">
        <w:rPr>
          <w:rFonts w:asciiTheme="minorHAnsi" w:hAnsiTheme="minorHAnsi" w:cs="Arial"/>
        </w:rPr>
        <w:t>While itemized receipts are preferred for all transactions, s</w:t>
      </w:r>
      <w:r w:rsidR="0026678A" w:rsidRPr="00A41694">
        <w:rPr>
          <w:rFonts w:asciiTheme="minorHAnsi" w:hAnsiTheme="minorHAnsi" w:cs="Arial"/>
        </w:rPr>
        <w:t>ummary receipts</w:t>
      </w:r>
      <w:r w:rsidRPr="00A41694">
        <w:rPr>
          <w:rFonts w:asciiTheme="minorHAnsi" w:hAnsiTheme="minorHAnsi" w:cs="Arial"/>
        </w:rPr>
        <w:t xml:space="preserve"> for purchases under $20</w:t>
      </w:r>
      <w:r w:rsidR="0026678A" w:rsidRPr="00A41694">
        <w:rPr>
          <w:rFonts w:asciiTheme="minorHAnsi" w:hAnsiTheme="minorHAnsi" w:cs="Arial"/>
        </w:rPr>
        <w:t xml:space="preserve"> are</w:t>
      </w:r>
      <w:r w:rsidR="0026678A" w:rsidRPr="00E16C80">
        <w:rPr>
          <w:rFonts w:asciiTheme="minorHAnsi" w:hAnsiTheme="minorHAnsi" w:cs="Arial"/>
        </w:rPr>
        <w:t xml:space="preserve"> </w:t>
      </w:r>
      <w:r w:rsidRPr="00E16C80">
        <w:rPr>
          <w:rFonts w:asciiTheme="minorHAnsi" w:hAnsiTheme="minorHAnsi" w:cs="Arial"/>
        </w:rPr>
        <w:t>acceptable.</w:t>
      </w:r>
      <w:r w:rsidR="005E4903">
        <w:rPr>
          <w:rFonts w:asciiTheme="minorHAnsi" w:hAnsiTheme="minorHAnsi" w:cs="Arial"/>
        </w:rPr>
        <w:t xml:space="preserve">  However, all original itemized receipts must be attached for purchases over $20.</w:t>
      </w:r>
    </w:p>
    <w:p w:rsidR="0026678A" w:rsidRDefault="0026678A" w:rsidP="0026678A">
      <w:pPr>
        <w:pStyle w:val="ListParagraph"/>
        <w:numPr>
          <w:ilvl w:val="0"/>
          <w:numId w:val="3"/>
        </w:numPr>
        <w:spacing w:after="0"/>
        <w:rPr>
          <w:rFonts w:asciiTheme="minorHAnsi" w:hAnsiTheme="minorHAnsi" w:cs="Arial"/>
        </w:rPr>
      </w:pPr>
      <w:r w:rsidRPr="00E16C80">
        <w:rPr>
          <w:rFonts w:asciiTheme="minorHAnsi" w:hAnsiTheme="minorHAnsi" w:cs="Arial"/>
        </w:rPr>
        <w:t xml:space="preserve">Missing receipts – Cardholders must attempt to get the receipt from the vendor.  If the receipt is not available, the cardholder must </w:t>
      </w:r>
      <w:r w:rsidR="00C45584" w:rsidRPr="00E16C80">
        <w:rPr>
          <w:rFonts w:asciiTheme="minorHAnsi" w:hAnsiTheme="minorHAnsi" w:cs="Arial"/>
        </w:rPr>
        <w:t>provide explanation for the transaction</w:t>
      </w:r>
      <w:r w:rsidR="005E4903">
        <w:rPr>
          <w:rFonts w:asciiTheme="minorHAnsi" w:hAnsiTheme="minorHAnsi" w:cs="Arial"/>
        </w:rPr>
        <w:t xml:space="preserve"> by filling out a “Missing Receipt Disclosure” form for each missing receipt</w:t>
      </w:r>
      <w:r w:rsidR="00C45584" w:rsidRPr="00E16C80">
        <w:rPr>
          <w:rFonts w:asciiTheme="minorHAnsi" w:hAnsiTheme="minorHAnsi" w:cs="Arial"/>
        </w:rPr>
        <w:t xml:space="preserve">.  </w:t>
      </w:r>
      <w:r w:rsidR="005E4903">
        <w:rPr>
          <w:rFonts w:asciiTheme="minorHAnsi" w:hAnsiTheme="minorHAnsi" w:cs="Arial"/>
        </w:rPr>
        <w:t xml:space="preserve">The </w:t>
      </w:r>
      <w:r w:rsidR="00C45584" w:rsidRPr="00E16C80">
        <w:rPr>
          <w:rFonts w:asciiTheme="minorHAnsi" w:hAnsiTheme="minorHAnsi" w:cs="Arial"/>
        </w:rPr>
        <w:t xml:space="preserve">“Missing Receipt Disclosure” </w:t>
      </w:r>
      <w:r w:rsidR="005E4903">
        <w:rPr>
          <w:rFonts w:asciiTheme="minorHAnsi" w:hAnsiTheme="minorHAnsi" w:cs="Arial"/>
        </w:rPr>
        <w:t xml:space="preserve">form </w:t>
      </w:r>
      <w:proofErr w:type="gramStart"/>
      <w:r w:rsidR="005E4903">
        <w:rPr>
          <w:rFonts w:asciiTheme="minorHAnsi" w:hAnsiTheme="minorHAnsi" w:cs="Arial"/>
        </w:rPr>
        <w:t>may be found</w:t>
      </w:r>
      <w:proofErr w:type="gramEnd"/>
      <w:r w:rsidR="005E4903">
        <w:rPr>
          <w:rFonts w:asciiTheme="minorHAnsi" w:hAnsiTheme="minorHAnsi" w:cs="Arial"/>
        </w:rPr>
        <w:t xml:space="preserve"> on the </w:t>
      </w:r>
      <w:bookmarkStart w:id="0" w:name="_GoBack"/>
      <w:bookmarkEnd w:id="0"/>
      <w:r w:rsidR="005E4903">
        <w:rPr>
          <w:rFonts w:asciiTheme="minorHAnsi" w:hAnsiTheme="minorHAnsi" w:cs="Arial"/>
        </w:rPr>
        <w:t>Business Office website.</w:t>
      </w:r>
      <w:r w:rsidR="00C45584" w:rsidRPr="00E16C80">
        <w:rPr>
          <w:rFonts w:asciiTheme="minorHAnsi" w:hAnsiTheme="minorHAnsi" w:cs="Arial"/>
        </w:rPr>
        <w:t xml:space="preserve">  </w:t>
      </w:r>
    </w:p>
    <w:p w:rsidR="001D31AB" w:rsidRPr="00E16C80" w:rsidRDefault="001D31AB" w:rsidP="0026678A">
      <w:pPr>
        <w:pStyle w:val="ListParagraph"/>
        <w:numPr>
          <w:ilvl w:val="0"/>
          <w:numId w:val="3"/>
        </w:numPr>
        <w:spacing w:after="0"/>
        <w:rPr>
          <w:rFonts w:asciiTheme="minorHAnsi" w:hAnsiTheme="minorHAnsi" w:cs="Arial"/>
        </w:rPr>
      </w:pPr>
      <w:r>
        <w:rPr>
          <w:rFonts w:asciiTheme="minorHAnsi" w:hAnsiTheme="minorHAnsi" w:cs="Arial"/>
        </w:rPr>
        <w:t xml:space="preserve">When reconciling the card account, the description </w:t>
      </w:r>
      <w:proofErr w:type="gramStart"/>
      <w:r>
        <w:rPr>
          <w:rFonts w:asciiTheme="minorHAnsi" w:hAnsiTheme="minorHAnsi" w:cs="Arial"/>
        </w:rPr>
        <w:t>must be filled in</w:t>
      </w:r>
      <w:proofErr w:type="gramEnd"/>
      <w:r>
        <w:rPr>
          <w:rFonts w:asciiTheme="minorHAnsi" w:hAnsiTheme="minorHAnsi" w:cs="Arial"/>
        </w:rPr>
        <w:t xml:space="preserve"> to describe the purchase and the business purpose of the expense.</w:t>
      </w:r>
    </w:p>
    <w:p w:rsidR="0026678A" w:rsidRPr="00EE3A65" w:rsidRDefault="0026678A" w:rsidP="001D6ED9">
      <w:pPr>
        <w:spacing w:after="0"/>
        <w:rPr>
          <w:rFonts w:asciiTheme="minorHAnsi" w:hAnsiTheme="minorHAnsi" w:cs="Arial"/>
          <w:sz w:val="16"/>
          <w:szCs w:val="16"/>
        </w:rPr>
      </w:pPr>
    </w:p>
    <w:p w:rsidR="00ED35FC" w:rsidRPr="00356642" w:rsidRDefault="00ED35FC" w:rsidP="00CC3464">
      <w:pPr>
        <w:spacing w:after="0"/>
        <w:rPr>
          <w:rFonts w:asciiTheme="minorHAnsi" w:hAnsiTheme="minorHAnsi" w:cs="Arial"/>
        </w:rPr>
      </w:pPr>
      <w:r w:rsidRPr="00356642">
        <w:rPr>
          <w:rFonts w:asciiTheme="minorHAnsi" w:hAnsiTheme="minorHAnsi" w:cs="Arial"/>
          <w:u w:val="single"/>
        </w:rPr>
        <w:t>Cards Assigned to Individuals</w:t>
      </w:r>
    </w:p>
    <w:p w:rsidR="00BE5AE5" w:rsidRPr="00EE3A65" w:rsidRDefault="00BE5AE5">
      <w:pPr>
        <w:spacing w:after="0"/>
        <w:rPr>
          <w:rFonts w:asciiTheme="minorHAnsi" w:hAnsiTheme="minorHAnsi" w:cs="Arial"/>
          <w:sz w:val="16"/>
          <w:szCs w:val="16"/>
        </w:rPr>
      </w:pPr>
    </w:p>
    <w:p w:rsidR="0084183E" w:rsidRPr="00356642" w:rsidRDefault="00542532" w:rsidP="0084183E">
      <w:pPr>
        <w:spacing w:after="0"/>
        <w:rPr>
          <w:rFonts w:asciiTheme="minorHAnsi" w:hAnsiTheme="minorHAnsi" w:cs="Arial"/>
        </w:rPr>
      </w:pPr>
      <w:r w:rsidRPr="00356642">
        <w:rPr>
          <w:rFonts w:asciiTheme="minorHAnsi" w:hAnsiTheme="minorHAnsi" w:cs="Arial"/>
        </w:rPr>
        <w:t xml:space="preserve">College credit cards may be directly assigned to </w:t>
      </w:r>
      <w:r w:rsidR="002271FE" w:rsidRPr="00E16C80">
        <w:rPr>
          <w:rFonts w:asciiTheme="minorHAnsi" w:hAnsiTheme="minorHAnsi" w:cs="Arial"/>
        </w:rPr>
        <w:t xml:space="preserve">specific </w:t>
      </w:r>
      <w:r w:rsidRPr="00356642">
        <w:rPr>
          <w:rFonts w:asciiTheme="minorHAnsi" w:hAnsiTheme="minorHAnsi" w:cs="Arial"/>
        </w:rPr>
        <w:t>employees across campus</w:t>
      </w:r>
      <w:r w:rsidR="00FF6E2C" w:rsidRPr="00356642">
        <w:rPr>
          <w:rFonts w:asciiTheme="minorHAnsi" w:hAnsiTheme="minorHAnsi" w:cs="Arial"/>
        </w:rPr>
        <w:t xml:space="preserve">.  A </w:t>
      </w:r>
      <w:r w:rsidR="002271FE" w:rsidRPr="00E16C80">
        <w:rPr>
          <w:rFonts w:asciiTheme="minorHAnsi" w:hAnsiTheme="minorHAnsi" w:cs="Arial"/>
        </w:rPr>
        <w:t>“</w:t>
      </w:r>
      <w:r w:rsidR="00FF6E2C" w:rsidRPr="00356642">
        <w:rPr>
          <w:rFonts w:asciiTheme="minorHAnsi" w:hAnsiTheme="minorHAnsi" w:cs="Arial"/>
        </w:rPr>
        <w:t>Credit Card Request Form</w:t>
      </w:r>
      <w:r w:rsidR="002271FE" w:rsidRPr="00E16C80">
        <w:rPr>
          <w:rFonts w:asciiTheme="minorHAnsi" w:hAnsiTheme="minorHAnsi" w:cs="Arial"/>
        </w:rPr>
        <w:t>”</w:t>
      </w:r>
      <w:r w:rsidR="00FF6E2C" w:rsidRPr="00356642">
        <w:rPr>
          <w:rFonts w:asciiTheme="minorHAnsi" w:hAnsiTheme="minorHAnsi" w:cs="Arial"/>
        </w:rPr>
        <w:t xml:space="preserve"> must be completed </w:t>
      </w:r>
      <w:r w:rsidR="00C45584" w:rsidRPr="00E16C80">
        <w:rPr>
          <w:rFonts w:asciiTheme="minorHAnsi" w:hAnsiTheme="minorHAnsi" w:cs="Arial"/>
        </w:rPr>
        <w:t>by the requesting party, providing</w:t>
      </w:r>
      <w:r w:rsidR="00FF6E2C" w:rsidRPr="00356642">
        <w:rPr>
          <w:rFonts w:asciiTheme="minorHAnsi" w:hAnsiTheme="minorHAnsi" w:cs="Arial"/>
        </w:rPr>
        <w:t xml:space="preserve"> adequate </w:t>
      </w:r>
      <w:r w:rsidR="00E22FCB" w:rsidRPr="00356642">
        <w:rPr>
          <w:rFonts w:asciiTheme="minorHAnsi" w:hAnsiTheme="minorHAnsi" w:cs="Arial"/>
        </w:rPr>
        <w:t>justification</w:t>
      </w:r>
      <w:r w:rsidR="00E22FCB">
        <w:rPr>
          <w:rFonts w:asciiTheme="minorHAnsi" w:hAnsiTheme="minorHAnsi" w:cs="Arial"/>
        </w:rPr>
        <w:t xml:space="preserve"> and </w:t>
      </w:r>
      <w:r w:rsidR="00C45584" w:rsidRPr="00E16C80">
        <w:rPr>
          <w:rFonts w:asciiTheme="minorHAnsi" w:hAnsiTheme="minorHAnsi" w:cs="Arial"/>
        </w:rPr>
        <w:t>all</w:t>
      </w:r>
      <w:r w:rsidR="00FF6E2C" w:rsidRPr="00356642">
        <w:rPr>
          <w:rFonts w:asciiTheme="minorHAnsi" w:hAnsiTheme="minorHAnsi" w:cs="Arial"/>
        </w:rPr>
        <w:t xml:space="preserve"> necessary approvals</w:t>
      </w:r>
      <w:r w:rsidR="005E4903">
        <w:rPr>
          <w:rFonts w:asciiTheme="minorHAnsi" w:hAnsiTheme="minorHAnsi" w:cs="Arial"/>
        </w:rPr>
        <w:t>/signatures</w:t>
      </w:r>
      <w:r w:rsidR="00E22FCB">
        <w:rPr>
          <w:rFonts w:asciiTheme="minorHAnsi" w:hAnsiTheme="minorHAnsi" w:cs="Arial"/>
        </w:rPr>
        <w:t xml:space="preserve">.  </w:t>
      </w:r>
      <w:r w:rsidR="003E4E52">
        <w:rPr>
          <w:rFonts w:asciiTheme="minorHAnsi" w:hAnsiTheme="minorHAnsi" w:cs="Arial"/>
        </w:rPr>
        <w:t xml:space="preserve">Submission of this form does not guarantee the issuance of a card. </w:t>
      </w:r>
      <w:r w:rsidR="00E22FCB">
        <w:rPr>
          <w:rFonts w:asciiTheme="minorHAnsi" w:hAnsiTheme="minorHAnsi" w:cs="Arial"/>
        </w:rPr>
        <w:t>The form must be</w:t>
      </w:r>
      <w:r w:rsidR="00E22FCB" w:rsidRPr="00E16C80">
        <w:rPr>
          <w:rFonts w:asciiTheme="minorHAnsi" w:hAnsiTheme="minorHAnsi" w:cs="Arial"/>
        </w:rPr>
        <w:t xml:space="preserve"> submitted</w:t>
      </w:r>
      <w:r w:rsidR="00C45584" w:rsidRPr="00E16C80">
        <w:rPr>
          <w:rFonts w:asciiTheme="minorHAnsi" w:hAnsiTheme="minorHAnsi" w:cs="Arial"/>
        </w:rPr>
        <w:t xml:space="preserve"> to the Business Office for review and approval</w:t>
      </w:r>
      <w:r w:rsidR="00FF6E2C" w:rsidRPr="00356642">
        <w:rPr>
          <w:rFonts w:asciiTheme="minorHAnsi" w:hAnsiTheme="minorHAnsi" w:cs="Arial"/>
        </w:rPr>
        <w:t xml:space="preserve">. </w:t>
      </w:r>
      <w:r w:rsidRPr="00356642">
        <w:rPr>
          <w:rFonts w:asciiTheme="minorHAnsi" w:hAnsiTheme="minorHAnsi" w:cs="Arial"/>
        </w:rPr>
        <w:t xml:space="preserve"> </w:t>
      </w:r>
      <w:r w:rsidR="00492179">
        <w:rPr>
          <w:rFonts w:asciiTheme="minorHAnsi" w:hAnsiTheme="minorHAnsi" w:cs="Arial"/>
        </w:rPr>
        <w:t>Business Affairs</w:t>
      </w:r>
      <w:r w:rsidR="003E4E52">
        <w:rPr>
          <w:rFonts w:asciiTheme="minorHAnsi" w:hAnsiTheme="minorHAnsi" w:cs="Arial"/>
        </w:rPr>
        <w:t xml:space="preserve"> </w:t>
      </w:r>
      <w:r w:rsidR="00492179">
        <w:rPr>
          <w:rFonts w:asciiTheme="minorHAnsi" w:hAnsiTheme="minorHAnsi" w:cs="Arial"/>
        </w:rPr>
        <w:t>may</w:t>
      </w:r>
      <w:r w:rsidR="003E4E52">
        <w:rPr>
          <w:rFonts w:asciiTheme="minorHAnsi" w:hAnsiTheme="minorHAnsi" w:cs="Arial"/>
        </w:rPr>
        <w:t xml:space="preserve"> revoke the privilege of card usage for violation of the cardholder’s responsibilities. </w:t>
      </w:r>
      <w:r w:rsidR="0084183E" w:rsidRPr="00356642">
        <w:rPr>
          <w:rFonts w:asciiTheme="minorHAnsi" w:hAnsiTheme="minorHAnsi" w:cs="Arial"/>
        </w:rPr>
        <w:t xml:space="preserve">The </w:t>
      </w:r>
      <w:r w:rsidR="002271FE" w:rsidRPr="00E16C80">
        <w:rPr>
          <w:rFonts w:asciiTheme="minorHAnsi" w:hAnsiTheme="minorHAnsi" w:cs="Arial"/>
        </w:rPr>
        <w:t xml:space="preserve">individual </w:t>
      </w:r>
      <w:r w:rsidR="0084183E" w:rsidRPr="00356642">
        <w:rPr>
          <w:rFonts w:asciiTheme="minorHAnsi" w:hAnsiTheme="minorHAnsi" w:cs="Arial"/>
        </w:rPr>
        <w:t>cardholder will be responsible for the following:</w:t>
      </w:r>
    </w:p>
    <w:p w:rsidR="0084183E" w:rsidRPr="00EE3A65" w:rsidRDefault="0084183E" w:rsidP="0084183E">
      <w:pPr>
        <w:spacing w:after="0"/>
        <w:rPr>
          <w:rFonts w:asciiTheme="minorHAnsi" w:hAnsiTheme="minorHAnsi" w:cs="Arial"/>
          <w:sz w:val="16"/>
          <w:szCs w:val="16"/>
        </w:rPr>
      </w:pPr>
    </w:p>
    <w:p w:rsidR="002271FE" w:rsidRPr="00E16C80" w:rsidRDefault="002271FE">
      <w:pPr>
        <w:pStyle w:val="ListParagraph"/>
        <w:numPr>
          <w:ilvl w:val="0"/>
          <w:numId w:val="10"/>
        </w:numPr>
        <w:spacing w:after="0"/>
        <w:rPr>
          <w:rFonts w:asciiTheme="minorHAnsi" w:hAnsiTheme="minorHAnsi" w:cs="Arial"/>
        </w:rPr>
      </w:pPr>
      <w:r w:rsidRPr="00E16C80">
        <w:rPr>
          <w:rFonts w:asciiTheme="minorHAnsi" w:hAnsiTheme="minorHAnsi" w:cs="Arial"/>
        </w:rPr>
        <w:t>Physical s</w:t>
      </w:r>
      <w:r w:rsidR="0084183E" w:rsidRPr="00356642">
        <w:rPr>
          <w:rFonts w:asciiTheme="minorHAnsi" w:hAnsiTheme="minorHAnsi" w:cs="Arial"/>
        </w:rPr>
        <w:t xml:space="preserve">ecurity of the </w:t>
      </w:r>
      <w:r w:rsidR="006E3B32" w:rsidRPr="00356642">
        <w:rPr>
          <w:rFonts w:asciiTheme="minorHAnsi" w:hAnsiTheme="minorHAnsi" w:cs="Arial"/>
        </w:rPr>
        <w:t>card</w:t>
      </w:r>
      <w:r w:rsidR="00FF6E2C" w:rsidRPr="00356642">
        <w:rPr>
          <w:rFonts w:asciiTheme="minorHAnsi" w:hAnsiTheme="minorHAnsi" w:cs="Arial"/>
        </w:rPr>
        <w:t xml:space="preserve">.  </w:t>
      </w:r>
    </w:p>
    <w:p w:rsidR="002271FE" w:rsidRPr="00E16C80" w:rsidRDefault="002271FE">
      <w:pPr>
        <w:pStyle w:val="ListParagraph"/>
        <w:numPr>
          <w:ilvl w:val="0"/>
          <w:numId w:val="10"/>
        </w:numPr>
        <w:spacing w:after="0"/>
        <w:rPr>
          <w:rFonts w:asciiTheme="minorHAnsi" w:hAnsiTheme="minorHAnsi" w:cs="Arial"/>
        </w:rPr>
      </w:pPr>
      <w:r w:rsidRPr="00E16C80">
        <w:rPr>
          <w:rFonts w:asciiTheme="minorHAnsi" w:hAnsiTheme="minorHAnsi" w:cs="Arial"/>
        </w:rPr>
        <w:t>All transactions</w:t>
      </w:r>
      <w:r w:rsidR="00BE06CD" w:rsidRPr="00E16C80">
        <w:rPr>
          <w:rFonts w:asciiTheme="minorHAnsi" w:hAnsiTheme="minorHAnsi" w:cs="Arial"/>
        </w:rPr>
        <w:t xml:space="preserve"> on the </w:t>
      </w:r>
      <w:r w:rsidR="00185F3A" w:rsidRPr="00E16C80">
        <w:rPr>
          <w:rFonts w:asciiTheme="minorHAnsi" w:hAnsiTheme="minorHAnsi" w:cs="Arial"/>
        </w:rPr>
        <w:t>card</w:t>
      </w:r>
      <w:r w:rsidRPr="00E16C80">
        <w:rPr>
          <w:rFonts w:asciiTheme="minorHAnsi" w:hAnsiTheme="minorHAnsi" w:cs="Arial"/>
        </w:rPr>
        <w:t xml:space="preserve"> either directly incurred or incurred with the cardholder’s approval.</w:t>
      </w:r>
    </w:p>
    <w:p w:rsidR="002271FE" w:rsidRPr="00E16C80" w:rsidRDefault="0084183E">
      <w:pPr>
        <w:pStyle w:val="ListParagraph"/>
        <w:numPr>
          <w:ilvl w:val="0"/>
          <w:numId w:val="10"/>
        </w:numPr>
        <w:spacing w:after="0"/>
        <w:rPr>
          <w:rFonts w:asciiTheme="minorHAnsi" w:hAnsiTheme="minorHAnsi" w:cs="Arial"/>
        </w:rPr>
      </w:pPr>
      <w:r w:rsidRPr="00356642">
        <w:rPr>
          <w:rFonts w:asciiTheme="minorHAnsi" w:hAnsiTheme="minorHAnsi" w:cs="Arial"/>
        </w:rPr>
        <w:t>Proper use of the card for approved budgeted expen</w:t>
      </w:r>
      <w:r w:rsidR="003D6CE0">
        <w:rPr>
          <w:rFonts w:asciiTheme="minorHAnsi" w:hAnsiTheme="minorHAnsi" w:cs="Arial"/>
        </w:rPr>
        <w:t>ses</w:t>
      </w:r>
      <w:r w:rsidRPr="00356642">
        <w:rPr>
          <w:rFonts w:asciiTheme="minorHAnsi" w:hAnsiTheme="minorHAnsi" w:cs="Arial"/>
        </w:rPr>
        <w:t xml:space="preserve"> in accordance with </w:t>
      </w:r>
      <w:r w:rsidR="002271FE" w:rsidRPr="00E16C80">
        <w:rPr>
          <w:rFonts w:asciiTheme="minorHAnsi" w:hAnsiTheme="minorHAnsi" w:cs="Arial"/>
        </w:rPr>
        <w:t>the General Guidelines listed above.</w:t>
      </w:r>
    </w:p>
    <w:p w:rsidR="00BE06CD" w:rsidRDefault="00542532" w:rsidP="00BE06CD">
      <w:pPr>
        <w:pStyle w:val="ListParagraph"/>
        <w:numPr>
          <w:ilvl w:val="0"/>
          <w:numId w:val="10"/>
        </w:numPr>
        <w:spacing w:after="0"/>
        <w:rPr>
          <w:rFonts w:asciiTheme="minorHAnsi" w:hAnsiTheme="minorHAnsi" w:cs="Arial"/>
        </w:rPr>
      </w:pPr>
      <w:r w:rsidRPr="00356642">
        <w:rPr>
          <w:rFonts w:asciiTheme="minorHAnsi" w:hAnsiTheme="minorHAnsi" w:cs="Arial"/>
        </w:rPr>
        <w:t>T</w:t>
      </w:r>
      <w:r w:rsidR="003606C9" w:rsidRPr="00356642">
        <w:rPr>
          <w:rFonts w:asciiTheme="minorHAnsi" w:hAnsiTheme="minorHAnsi" w:cs="Arial"/>
        </w:rPr>
        <w:t xml:space="preserve">imely submission of </w:t>
      </w:r>
      <w:r w:rsidR="005E4903">
        <w:rPr>
          <w:rFonts w:asciiTheme="minorHAnsi" w:hAnsiTheme="minorHAnsi" w:cs="Arial"/>
        </w:rPr>
        <w:t xml:space="preserve">all </w:t>
      </w:r>
      <w:r w:rsidR="003606C9" w:rsidRPr="00356642">
        <w:rPr>
          <w:rFonts w:asciiTheme="minorHAnsi" w:hAnsiTheme="minorHAnsi" w:cs="Arial"/>
        </w:rPr>
        <w:t>support</w:t>
      </w:r>
      <w:r w:rsidR="005E4903">
        <w:rPr>
          <w:rFonts w:asciiTheme="minorHAnsi" w:hAnsiTheme="minorHAnsi" w:cs="Arial"/>
        </w:rPr>
        <w:t>ing</w:t>
      </w:r>
      <w:r w:rsidR="003606C9" w:rsidRPr="00356642">
        <w:rPr>
          <w:rFonts w:asciiTheme="minorHAnsi" w:hAnsiTheme="minorHAnsi" w:cs="Arial"/>
        </w:rPr>
        <w:t xml:space="preserve"> documents</w:t>
      </w:r>
      <w:r w:rsidR="00BE06CD" w:rsidRPr="00E16C80">
        <w:rPr>
          <w:rFonts w:asciiTheme="minorHAnsi" w:hAnsiTheme="minorHAnsi" w:cs="Arial"/>
        </w:rPr>
        <w:t xml:space="preserve"> in accordance with the General Guidelines listed above</w:t>
      </w:r>
      <w:r w:rsidR="005E4903">
        <w:rPr>
          <w:rFonts w:asciiTheme="minorHAnsi" w:hAnsiTheme="minorHAnsi" w:cs="Arial"/>
        </w:rPr>
        <w:t xml:space="preserve"> and</w:t>
      </w:r>
      <w:r w:rsidR="00BE06CD" w:rsidRPr="00E16C80">
        <w:rPr>
          <w:rFonts w:asciiTheme="minorHAnsi" w:hAnsiTheme="minorHAnsi" w:cs="Arial"/>
        </w:rPr>
        <w:t xml:space="preserve"> within timeframes set forth by the Business Office with distribution of monthly statements.</w:t>
      </w:r>
    </w:p>
    <w:p w:rsidR="00AF47FA" w:rsidRDefault="00AF47FA" w:rsidP="00BE06CD">
      <w:pPr>
        <w:pStyle w:val="ListParagraph"/>
        <w:numPr>
          <w:ilvl w:val="0"/>
          <w:numId w:val="10"/>
        </w:numPr>
        <w:spacing w:after="0"/>
        <w:rPr>
          <w:rFonts w:asciiTheme="minorHAnsi" w:hAnsiTheme="minorHAnsi" w:cs="Arial"/>
        </w:rPr>
      </w:pPr>
      <w:proofErr w:type="gramStart"/>
      <w:r>
        <w:rPr>
          <w:rFonts w:asciiTheme="minorHAnsi" w:hAnsiTheme="minorHAnsi" w:cs="Arial"/>
        </w:rPr>
        <w:t>Monthly Statements are approved by the individual’s supervisor, not to be a subordinate of the cardholder</w:t>
      </w:r>
      <w:proofErr w:type="gramEnd"/>
      <w:r>
        <w:rPr>
          <w:rFonts w:asciiTheme="minorHAnsi" w:hAnsiTheme="minorHAnsi" w:cs="Arial"/>
        </w:rPr>
        <w:t>.</w:t>
      </w:r>
    </w:p>
    <w:p w:rsidR="00AF47FA" w:rsidRPr="00E16C80" w:rsidRDefault="00AF47FA" w:rsidP="00AF47FA">
      <w:pPr>
        <w:pStyle w:val="ListParagraph"/>
        <w:spacing w:after="0"/>
        <w:rPr>
          <w:rFonts w:asciiTheme="minorHAnsi" w:hAnsiTheme="minorHAnsi" w:cs="Arial"/>
        </w:rPr>
      </w:pPr>
    </w:p>
    <w:p w:rsidR="00ED35FC" w:rsidRPr="00356642" w:rsidRDefault="007F7D84" w:rsidP="00ED35FC">
      <w:pPr>
        <w:spacing w:after="0"/>
        <w:rPr>
          <w:rFonts w:asciiTheme="minorHAnsi" w:hAnsiTheme="minorHAnsi" w:cs="Arial"/>
        </w:rPr>
      </w:pPr>
      <w:r w:rsidRPr="00356642">
        <w:rPr>
          <w:rFonts w:asciiTheme="minorHAnsi" w:hAnsiTheme="minorHAnsi" w:cs="Arial"/>
          <w:u w:val="single"/>
        </w:rPr>
        <w:t>Cards Assigned to</w:t>
      </w:r>
      <w:r w:rsidR="00E72BFD" w:rsidRPr="00356642">
        <w:rPr>
          <w:rFonts w:asciiTheme="minorHAnsi" w:hAnsiTheme="minorHAnsi" w:cs="Arial"/>
          <w:u w:val="single"/>
        </w:rPr>
        <w:t xml:space="preserve"> </w:t>
      </w:r>
      <w:r w:rsidR="00ED35FC" w:rsidRPr="00356642">
        <w:rPr>
          <w:rFonts w:asciiTheme="minorHAnsi" w:hAnsiTheme="minorHAnsi" w:cs="Arial"/>
          <w:u w:val="single"/>
        </w:rPr>
        <w:t>Departments</w:t>
      </w:r>
    </w:p>
    <w:p w:rsidR="00ED35FC" w:rsidRPr="00EE3A65" w:rsidRDefault="00ED35FC" w:rsidP="00277B15">
      <w:pPr>
        <w:spacing w:after="0"/>
        <w:rPr>
          <w:rFonts w:asciiTheme="minorHAnsi" w:hAnsiTheme="minorHAnsi" w:cs="Arial"/>
          <w:sz w:val="16"/>
          <w:szCs w:val="16"/>
        </w:rPr>
      </w:pPr>
    </w:p>
    <w:p w:rsidR="006308BB" w:rsidRPr="00356642" w:rsidRDefault="006308BB" w:rsidP="00E72BFD">
      <w:pPr>
        <w:spacing w:after="0"/>
        <w:rPr>
          <w:rFonts w:asciiTheme="minorHAnsi" w:hAnsiTheme="minorHAnsi" w:cs="Arial"/>
        </w:rPr>
      </w:pPr>
      <w:r w:rsidRPr="00356642">
        <w:rPr>
          <w:rFonts w:asciiTheme="minorHAnsi" w:hAnsiTheme="minorHAnsi" w:cs="Arial"/>
        </w:rPr>
        <w:t>Departments across campus may request a credit card to be used</w:t>
      </w:r>
      <w:r w:rsidR="00FF6E2C" w:rsidRPr="00356642">
        <w:rPr>
          <w:rFonts w:asciiTheme="minorHAnsi" w:hAnsiTheme="minorHAnsi" w:cs="Arial"/>
        </w:rPr>
        <w:t xml:space="preserve"> by faculty and staff within a</w:t>
      </w:r>
      <w:r w:rsidRPr="00356642">
        <w:rPr>
          <w:rFonts w:asciiTheme="minorHAnsi" w:hAnsiTheme="minorHAnsi" w:cs="Arial"/>
        </w:rPr>
        <w:t xml:space="preserve"> department.   </w:t>
      </w:r>
      <w:r w:rsidR="00E22FCB" w:rsidRPr="00356642">
        <w:rPr>
          <w:rFonts w:asciiTheme="minorHAnsi" w:hAnsiTheme="minorHAnsi" w:cs="Arial"/>
        </w:rPr>
        <w:t xml:space="preserve">A </w:t>
      </w:r>
      <w:r w:rsidR="00E22FCB" w:rsidRPr="00E16C80">
        <w:rPr>
          <w:rFonts w:asciiTheme="minorHAnsi" w:hAnsiTheme="minorHAnsi" w:cs="Arial"/>
        </w:rPr>
        <w:t>“</w:t>
      </w:r>
      <w:r w:rsidR="00E22FCB" w:rsidRPr="00356642">
        <w:rPr>
          <w:rFonts w:asciiTheme="minorHAnsi" w:hAnsiTheme="minorHAnsi" w:cs="Arial"/>
        </w:rPr>
        <w:t>Credit Card Request Form</w:t>
      </w:r>
      <w:r w:rsidR="00E22FCB" w:rsidRPr="00E16C80">
        <w:rPr>
          <w:rFonts w:asciiTheme="minorHAnsi" w:hAnsiTheme="minorHAnsi" w:cs="Arial"/>
        </w:rPr>
        <w:t>”</w:t>
      </w:r>
      <w:r w:rsidR="00E22FCB" w:rsidRPr="00356642">
        <w:rPr>
          <w:rFonts w:asciiTheme="minorHAnsi" w:hAnsiTheme="minorHAnsi" w:cs="Arial"/>
        </w:rPr>
        <w:t xml:space="preserve"> must be completed </w:t>
      </w:r>
      <w:r w:rsidR="00E22FCB" w:rsidRPr="00E16C80">
        <w:rPr>
          <w:rFonts w:asciiTheme="minorHAnsi" w:hAnsiTheme="minorHAnsi" w:cs="Arial"/>
        </w:rPr>
        <w:t>by the requesting party, providing</w:t>
      </w:r>
      <w:r w:rsidR="00E22FCB" w:rsidRPr="00356642">
        <w:rPr>
          <w:rFonts w:asciiTheme="minorHAnsi" w:hAnsiTheme="minorHAnsi" w:cs="Arial"/>
        </w:rPr>
        <w:t xml:space="preserve"> adequate justification</w:t>
      </w:r>
      <w:r w:rsidR="00E22FCB">
        <w:rPr>
          <w:rFonts w:asciiTheme="minorHAnsi" w:hAnsiTheme="minorHAnsi" w:cs="Arial"/>
        </w:rPr>
        <w:t xml:space="preserve"> and </w:t>
      </w:r>
      <w:r w:rsidR="00E22FCB" w:rsidRPr="00E16C80">
        <w:rPr>
          <w:rFonts w:asciiTheme="minorHAnsi" w:hAnsiTheme="minorHAnsi" w:cs="Arial"/>
        </w:rPr>
        <w:t>all</w:t>
      </w:r>
      <w:r w:rsidR="00E22FCB" w:rsidRPr="00356642">
        <w:rPr>
          <w:rFonts w:asciiTheme="minorHAnsi" w:hAnsiTheme="minorHAnsi" w:cs="Arial"/>
        </w:rPr>
        <w:t xml:space="preserve"> necessary approvals</w:t>
      </w:r>
      <w:r w:rsidR="00E22FCB">
        <w:rPr>
          <w:rFonts w:asciiTheme="minorHAnsi" w:hAnsiTheme="minorHAnsi" w:cs="Arial"/>
        </w:rPr>
        <w:t xml:space="preserve">/signatures.  </w:t>
      </w:r>
      <w:r w:rsidR="00492179">
        <w:rPr>
          <w:rFonts w:asciiTheme="minorHAnsi" w:hAnsiTheme="minorHAnsi" w:cs="Arial"/>
        </w:rPr>
        <w:t xml:space="preserve">Submission of this form does not guarantee the issuance of a card.  </w:t>
      </w:r>
      <w:r w:rsidR="00E22FCB">
        <w:rPr>
          <w:rFonts w:asciiTheme="minorHAnsi" w:hAnsiTheme="minorHAnsi" w:cs="Arial"/>
        </w:rPr>
        <w:t>The form must be</w:t>
      </w:r>
      <w:r w:rsidR="00E22FCB" w:rsidRPr="00E16C80">
        <w:rPr>
          <w:rFonts w:asciiTheme="minorHAnsi" w:hAnsiTheme="minorHAnsi" w:cs="Arial"/>
        </w:rPr>
        <w:t xml:space="preserve"> submitted to the Business Office for review and approval</w:t>
      </w:r>
      <w:r w:rsidR="00E22FCB" w:rsidRPr="00356642">
        <w:rPr>
          <w:rFonts w:asciiTheme="minorHAnsi" w:hAnsiTheme="minorHAnsi" w:cs="Arial"/>
        </w:rPr>
        <w:t>.</w:t>
      </w:r>
      <w:r w:rsidR="00FF6E2C" w:rsidRPr="00356642">
        <w:rPr>
          <w:rFonts w:asciiTheme="minorHAnsi" w:hAnsiTheme="minorHAnsi" w:cs="Arial"/>
        </w:rPr>
        <w:t xml:space="preserve">  </w:t>
      </w:r>
      <w:r w:rsidR="00492179">
        <w:rPr>
          <w:rFonts w:asciiTheme="minorHAnsi" w:hAnsiTheme="minorHAnsi" w:cs="Arial"/>
        </w:rPr>
        <w:t xml:space="preserve">Business Affairs may revoke the privilege of card usage for violation of the cardholder’s responsibilities.  </w:t>
      </w:r>
      <w:r w:rsidR="00BE06CD" w:rsidRPr="00E16C80">
        <w:rPr>
          <w:rFonts w:asciiTheme="minorHAnsi" w:hAnsiTheme="minorHAnsi" w:cs="Arial"/>
        </w:rPr>
        <w:t>While the card will be</w:t>
      </w:r>
      <w:r w:rsidR="00464B6E" w:rsidRPr="00356642">
        <w:rPr>
          <w:rFonts w:asciiTheme="minorHAnsi" w:hAnsiTheme="minorHAnsi" w:cs="Arial"/>
        </w:rPr>
        <w:t xml:space="preserve"> issued in the name of general departments on campus, </w:t>
      </w:r>
      <w:r w:rsidR="00BE06CD" w:rsidRPr="00E16C80">
        <w:rPr>
          <w:rFonts w:asciiTheme="minorHAnsi" w:hAnsiTheme="minorHAnsi" w:cs="Arial"/>
        </w:rPr>
        <w:t xml:space="preserve">an individual employee must </w:t>
      </w:r>
      <w:r w:rsidR="00464B6E" w:rsidRPr="00356642">
        <w:rPr>
          <w:rFonts w:asciiTheme="minorHAnsi" w:hAnsiTheme="minorHAnsi" w:cs="Arial"/>
        </w:rPr>
        <w:t xml:space="preserve">be assigned </w:t>
      </w:r>
      <w:r w:rsidR="00BE06CD" w:rsidRPr="00E16C80">
        <w:rPr>
          <w:rFonts w:asciiTheme="minorHAnsi" w:hAnsiTheme="minorHAnsi" w:cs="Arial"/>
        </w:rPr>
        <w:t>w</w:t>
      </w:r>
      <w:r w:rsidR="00464B6E" w:rsidRPr="00356642">
        <w:rPr>
          <w:rFonts w:asciiTheme="minorHAnsi" w:hAnsiTheme="minorHAnsi" w:cs="Arial"/>
        </w:rPr>
        <w:t>ithin the department</w:t>
      </w:r>
      <w:r w:rsidR="00BE06CD" w:rsidRPr="00E16C80">
        <w:rPr>
          <w:rFonts w:asciiTheme="minorHAnsi" w:hAnsiTheme="minorHAnsi" w:cs="Arial"/>
        </w:rPr>
        <w:t xml:space="preserve"> who will coordinate its use, collect and submit receipts, and ultimately </w:t>
      </w:r>
      <w:r w:rsidR="00C45584" w:rsidRPr="00E16C80">
        <w:rPr>
          <w:rFonts w:asciiTheme="minorHAnsi" w:hAnsiTheme="minorHAnsi" w:cs="Arial"/>
        </w:rPr>
        <w:t xml:space="preserve">be </w:t>
      </w:r>
      <w:r w:rsidR="00BE06CD" w:rsidRPr="00E16C80">
        <w:rPr>
          <w:rFonts w:asciiTheme="minorHAnsi" w:hAnsiTheme="minorHAnsi" w:cs="Arial"/>
        </w:rPr>
        <w:t>responsible for the card</w:t>
      </w:r>
      <w:r w:rsidR="00464B6E" w:rsidRPr="00356642">
        <w:rPr>
          <w:rFonts w:asciiTheme="minorHAnsi" w:hAnsiTheme="minorHAnsi" w:cs="Arial"/>
        </w:rPr>
        <w:t>.  This individual will be referred to as the “cardholder</w:t>
      </w:r>
      <w:r w:rsidR="00BE06CD" w:rsidRPr="00E16C80">
        <w:rPr>
          <w:rFonts w:asciiTheme="minorHAnsi" w:hAnsiTheme="minorHAnsi" w:cs="Arial"/>
        </w:rPr>
        <w:t>” and</w:t>
      </w:r>
      <w:r w:rsidRPr="00356642">
        <w:rPr>
          <w:rFonts w:asciiTheme="minorHAnsi" w:hAnsiTheme="minorHAnsi" w:cs="Arial"/>
        </w:rPr>
        <w:t xml:space="preserve"> will be responsible for the following:</w:t>
      </w:r>
    </w:p>
    <w:p w:rsidR="006308BB" w:rsidRPr="00EE3A65" w:rsidRDefault="006308BB" w:rsidP="00E72BFD">
      <w:pPr>
        <w:spacing w:after="0"/>
        <w:rPr>
          <w:rFonts w:asciiTheme="minorHAnsi" w:hAnsiTheme="minorHAnsi" w:cs="Arial"/>
          <w:sz w:val="16"/>
          <w:szCs w:val="16"/>
        </w:rPr>
      </w:pPr>
    </w:p>
    <w:p w:rsidR="006308BB" w:rsidRPr="00356642" w:rsidRDefault="00BE06CD" w:rsidP="00356642">
      <w:pPr>
        <w:pStyle w:val="ListParagraph"/>
        <w:numPr>
          <w:ilvl w:val="0"/>
          <w:numId w:val="10"/>
        </w:numPr>
        <w:spacing w:after="0"/>
        <w:rPr>
          <w:rFonts w:asciiTheme="minorHAnsi" w:hAnsiTheme="minorHAnsi" w:cs="Arial"/>
        </w:rPr>
      </w:pPr>
      <w:r w:rsidRPr="00E16C80">
        <w:rPr>
          <w:rFonts w:asciiTheme="minorHAnsi" w:hAnsiTheme="minorHAnsi" w:cs="Arial"/>
        </w:rPr>
        <w:t>Physical s</w:t>
      </w:r>
      <w:r w:rsidR="006308BB" w:rsidRPr="00356642">
        <w:rPr>
          <w:rFonts w:asciiTheme="minorHAnsi" w:hAnsiTheme="minorHAnsi" w:cs="Arial"/>
        </w:rPr>
        <w:t xml:space="preserve">ecurity of the card and the checkout </w:t>
      </w:r>
      <w:r w:rsidR="006E3B32" w:rsidRPr="00356642">
        <w:rPr>
          <w:rFonts w:asciiTheme="minorHAnsi" w:hAnsiTheme="minorHAnsi" w:cs="Arial"/>
        </w:rPr>
        <w:t>process</w:t>
      </w:r>
      <w:r w:rsidRPr="00E16C80">
        <w:rPr>
          <w:rFonts w:asciiTheme="minorHAnsi" w:hAnsiTheme="minorHAnsi" w:cs="Arial"/>
        </w:rPr>
        <w:t xml:space="preserve"> for use of the card by departmental employees.</w:t>
      </w:r>
    </w:p>
    <w:p w:rsidR="00BE06CD" w:rsidRPr="00E16C80" w:rsidRDefault="00BE06CD" w:rsidP="00BE06CD">
      <w:pPr>
        <w:pStyle w:val="ListParagraph"/>
        <w:numPr>
          <w:ilvl w:val="0"/>
          <w:numId w:val="10"/>
        </w:numPr>
        <w:spacing w:after="0"/>
        <w:rPr>
          <w:rFonts w:asciiTheme="minorHAnsi" w:hAnsiTheme="minorHAnsi" w:cs="Arial"/>
        </w:rPr>
      </w:pPr>
      <w:r w:rsidRPr="00E16C80">
        <w:rPr>
          <w:rFonts w:asciiTheme="minorHAnsi" w:hAnsiTheme="minorHAnsi" w:cs="Arial"/>
        </w:rPr>
        <w:lastRenderedPageBreak/>
        <w:t xml:space="preserve">All transactions on the </w:t>
      </w:r>
      <w:r w:rsidR="00185F3A" w:rsidRPr="00E16C80">
        <w:rPr>
          <w:rFonts w:asciiTheme="minorHAnsi" w:hAnsiTheme="minorHAnsi" w:cs="Arial"/>
        </w:rPr>
        <w:t>card</w:t>
      </w:r>
      <w:r w:rsidRPr="00E16C80">
        <w:rPr>
          <w:rFonts w:asciiTheme="minorHAnsi" w:hAnsiTheme="minorHAnsi" w:cs="Arial"/>
        </w:rPr>
        <w:t xml:space="preserve"> either directly incurred or incurred with the cardholder’s approval.</w:t>
      </w:r>
    </w:p>
    <w:p w:rsidR="00BE06CD" w:rsidRPr="00E16C80" w:rsidRDefault="00BE06CD" w:rsidP="00BE06CD">
      <w:pPr>
        <w:pStyle w:val="ListParagraph"/>
        <w:numPr>
          <w:ilvl w:val="0"/>
          <w:numId w:val="10"/>
        </w:numPr>
        <w:spacing w:after="0"/>
        <w:rPr>
          <w:rFonts w:asciiTheme="minorHAnsi" w:hAnsiTheme="minorHAnsi" w:cs="Arial"/>
        </w:rPr>
      </w:pPr>
      <w:r w:rsidRPr="00E16C80">
        <w:rPr>
          <w:rFonts w:asciiTheme="minorHAnsi" w:hAnsiTheme="minorHAnsi" w:cs="Arial"/>
        </w:rPr>
        <w:t xml:space="preserve">Training </w:t>
      </w:r>
      <w:r w:rsidR="000B72E2" w:rsidRPr="00E16C80">
        <w:rPr>
          <w:rFonts w:asciiTheme="minorHAnsi" w:hAnsiTheme="minorHAnsi" w:cs="Arial"/>
        </w:rPr>
        <w:t xml:space="preserve">departmental </w:t>
      </w:r>
      <w:r w:rsidRPr="00E16C80">
        <w:rPr>
          <w:rFonts w:asciiTheme="minorHAnsi" w:hAnsiTheme="minorHAnsi" w:cs="Arial"/>
        </w:rPr>
        <w:t xml:space="preserve">employees using the card to ensure proper use and </w:t>
      </w:r>
      <w:r w:rsidR="000B72E2" w:rsidRPr="00E16C80">
        <w:rPr>
          <w:rFonts w:asciiTheme="minorHAnsi" w:hAnsiTheme="minorHAnsi" w:cs="Arial"/>
        </w:rPr>
        <w:t xml:space="preserve">collection of </w:t>
      </w:r>
      <w:r w:rsidRPr="00E16C80">
        <w:rPr>
          <w:rFonts w:asciiTheme="minorHAnsi" w:hAnsiTheme="minorHAnsi" w:cs="Arial"/>
        </w:rPr>
        <w:t>support documents in accordance with the General Guidelines listed above.</w:t>
      </w:r>
    </w:p>
    <w:p w:rsidR="00BE06CD" w:rsidRPr="00E16C80" w:rsidRDefault="00BE06CD" w:rsidP="00356642">
      <w:pPr>
        <w:pStyle w:val="ListParagraph"/>
        <w:numPr>
          <w:ilvl w:val="0"/>
          <w:numId w:val="10"/>
        </w:numPr>
        <w:spacing w:after="0"/>
        <w:rPr>
          <w:rFonts w:asciiTheme="minorHAnsi" w:hAnsiTheme="minorHAnsi" w:cs="Arial"/>
        </w:rPr>
      </w:pPr>
      <w:r w:rsidRPr="00E16C80">
        <w:rPr>
          <w:rFonts w:asciiTheme="minorHAnsi" w:hAnsiTheme="minorHAnsi" w:cs="Arial"/>
        </w:rPr>
        <w:t>Proper use of the card for approved budgeted expen</w:t>
      </w:r>
      <w:r w:rsidR="003D6CE0">
        <w:rPr>
          <w:rFonts w:asciiTheme="minorHAnsi" w:hAnsiTheme="minorHAnsi" w:cs="Arial"/>
        </w:rPr>
        <w:t>ses</w:t>
      </w:r>
      <w:r w:rsidRPr="00E16C80">
        <w:rPr>
          <w:rFonts w:asciiTheme="minorHAnsi" w:hAnsiTheme="minorHAnsi" w:cs="Arial"/>
        </w:rPr>
        <w:t xml:space="preserve"> in accordance with the General Guidelines listed above.</w:t>
      </w:r>
    </w:p>
    <w:p w:rsidR="00BE06CD" w:rsidRDefault="00BE06CD" w:rsidP="00356642">
      <w:pPr>
        <w:pStyle w:val="ListParagraph"/>
        <w:numPr>
          <w:ilvl w:val="0"/>
          <w:numId w:val="10"/>
        </w:numPr>
        <w:spacing w:after="0"/>
        <w:rPr>
          <w:rFonts w:asciiTheme="minorHAnsi" w:hAnsiTheme="minorHAnsi" w:cs="Arial"/>
        </w:rPr>
      </w:pPr>
      <w:r w:rsidRPr="00E16C80">
        <w:rPr>
          <w:rFonts w:asciiTheme="minorHAnsi" w:hAnsiTheme="minorHAnsi" w:cs="Arial"/>
        </w:rPr>
        <w:t xml:space="preserve">Timely submission of </w:t>
      </w:r>
      <w:r w:rsidR="005E4903">
        <w:rPr>
          <w:rFonts w:asciiTheme="minorHAnsi" w:hAnsiTheme="minorHAnsi" w:cs="Arial"/>
        </w:rPr>
        <w:t xml:space="preserve">all </w:t>
      </w:r>
      <w:r w:rsidRPr="00E16C80">
        <w:rPr>
          <w:rFonts w:asciiTheme="minorHAnsi" w:hAnsiTheme="minorHAnsi" w:cs="Arial"/>
        </w:rPr>
        <w:t>support</w:t>
      </w:r>
      <w:r w:rsidR="005E4903">
        <w:rPr>
          <w:rFonts w:asciiTheme="minorHAnsi" w:hAnsiTheme="minorHAnsi" w:cs="Arial"/>
        </w:rPr>
        <w:t>ing</w:t>
      </w:r>
      <w:r w:rsidRPr="00E16C80">
        <w:rPr>
          <w:rFonts w:asciiTheme="minorHAnsi" w:hAnsiTheme="minorHAnsi" w:cs="Arial"/>
        </w:rPr>
        <w:t xml:space="preserve"> documents in accordance with the General Guidelines listed above</w:t>
      </w:r>
      <w:r w:rsidR="005E4903">
        <w:rPr>
          <w:rFonts w:asciiTheme="minorHAnsi" w:hAnsiTheme="minorHAnsi" w:cs="Arial"/>
        </w:rPr>
        <w:t xml:space="preserve"> </w:t>
      </w:r>
      <w:r w:rsidR="00A30C43">
        <w:rPr>
          <w:rFonts w:asciiTheme="minorHAnsi" w:hAnsiTheme="minorHAnsi" w:cs="Arial"/>
        </w:rPr>
        <w:t>and</w:t>
      </w:r>
      <w:r w:rsidR="00A30C43" w:rsidRPr="00E16C80">
        <w:rPr>
          <w:rFonts w:asciiTheme="minorHAnsi" w:hAnsiTheme="minorHAnsi" w:cs="Arial"/>
        </w:rPr>
        <w:t xml:space="preserve"> within</w:t>
      </w:r>
      <w:r w:rsidRPr="00E16C80">
        <w:rPr>
          <w:rFonts w:asciiTheme="minorHAnsi" w:hAnsiTheme="minorHAnsi" w:cs="Arial"/>
        </w:rPr>
        <w:t xml:space="preserve"> timeframes set forth by the Business Office with distribution of monthly statements.</w:t>
      </w:r>
    </w:p>
    <w:p w:rsidR="00AF47FA" w:rsidRPr="00356642" w:rsidRDefault="00AF47FA" w:rsidP="00356642">
      <w:pPr>
        <w:pStyle w:val="ListParagraph"/>
        <w:numPr>
          <w:ilvl w:val="0"/>
          <w:numId w:val="10"/>
        </w:numPr>
        <w:spacing w:after="0"/>
        <w:rPr>
          <w:rFonts w:asciiTheme="minorHAnsi" w:hAnsiTheme="minorHAnsi" w:cs="Arial"/>
        </w:rPr>
      </w:pPr>
      <w:proofErr w:type="gramStart"/>
      <w:r>
        <w:rPr>
          <w:rFonts w:asciiTheme="minorHAnsi" w:hAnsiTheme="minorHAnsi" w:cs="Arial"/>
        </w:rPr>
        <w:t>Monthly Statements are approved by the department’s budget manager, not to be the contact on the card</w:t>
      </w:r>
      <w:proofErr w:type="gramEnd"/>
      <w:r>
        <w:rPr>
          <w:rFonts w:asciiTheme="minorHAnsi" w:hAnsiTheme="minorHAnsi" w:cs="Arial"/>
        </w:rPr>
        <w:t>.</w:t>
      </w:r>
    </w:p>
    <w:p w:rsidR="00E72BFD" w:rsidRPr="00356642" w:rsidRDefault="00E72BFD" w:rsidP="00E72BFD">
      <w:pPr>
        <w:spacing w:after="0"/>
        <w:rPr>
          <w:rFonts w:asciiTheme="minorHAnsi" w:hAnsiTheme="minorHAnsi" w:cs="Arial"/>
        </w:rPr>
      </w:pPr>
    </w:p>
    <w:p w:rsidR="00B77337" w:rsidRPr="00356642" w:rsidRDefault="00E16C80" w:rsidP="00277B15">
      <w:pPr>
        <w:spacing w:after="0"/>
        <w:rPr>
          <w:rFonts w:asciiTheme="minorHAnsi" w:hAnsiTheme="minorHAnsi" w:cs="Arial"/>
        </w:rPr>
      </w:pPr>
      <w:r w:rsidRPr="00356642">
        <w:rPr>
          <w:rFonts w:asciiTheme="minorHAnsi" w:hAnsiTheme="minorHAnsi" w:cs="Arial"/>
          <w:u w:val="single"/>
        </w:rPr>
        <w:t>Numbered</w:t>
      </w:r>
      <w:r w:rsidR="006E3B32" w:rsidRPr="00356642">
        <w:rPr>
          <w:rFonts w:asciiTheme="minorHAnsi" w:hAnsiTheme="minorHAnsi" w:cs="Arial"/>
          <w:u w:val="single"/>
        </w:rPr>
        <w:t xml:space="preserve"> Cards Available for Checkout at the Business Office</w:t>
      </w:r>
      <w:r w:rsidR="006E3B32" w:rsidRPr="00356642">
        <w:rPr>
          <w:rFonts w:asciiTheme="minorHAnsi" w:hAnsiTheme="minorHAnsi" w:cs="Arial"/>
        </w:rPr>
        <w:t>:</w:t>
      </w:r>
      <w:r w:rsidR="006E3B32" w:rsidRPr="00356642">
        <w:rPr>
          <w:rFonts w:asciiTheme="minorHAnsi" w:hAnsiTheme="minorHAnsi" w:cs="Arial"/>
        </w:rPr>
        <w:br/>
      </w:r>
    </w:p>
    <w:p w:rsidR="00FF6E2C" w:rsidRPr="00356642" w:rsidRDefault="00FF6E2C" w:rsidP="00277B15">
      <w:pPr>
        <w:spacing w:after="0"/>
        <w:rPr>
          <w:rFonts w:asciiTheme="minorHAnsi" w:hAnsiTheme="minorHAnsi" w:cs="Arial"/>
        </w:rPr>
      </w:pPr>
      <w:r w:rsidRPr="00356642">
        <w:rPr>
          <w:rFonts w:asciiTheme="minorHAnsi" w:hAnsiTheme="minorHAnsi" w:cs="Arial"/>
        </w:rPr>
        <w:t xml:space="preserve">The Business Office </w:t>
      </w:r>
      <w:r w:rsidR="00D03F33" w:rsidRPr="00E16C80">
        <w:rPr>
          <w:rFonts w:asciiTheme="minorHAnsi" w:hAnsiTheme="minorHAnsi" w:cs="Arial"/>
        </w:rPr>
        <w:t>maintains a limited number of</w:t>
      </w:r>
      <w:r w:rsidRPr="00356642">
        <w:rPr>
          <w:rFonts w:asciiTheme="minorHAnsi" w:hAnsiTheme="minorHAnsi" w:cs="Arial"/>
        </w:rPr>
        <w:t xml:space="preserve"> credit cards available for checkout </w:t>
      </w:r>
      <w:r w:rsidR="00D03F33" w:rsidRPr="00E16C80">
        <w:rPr>
          <w:rFonts w:asciiTheme="minorHAnsi" w:hAnsiTheme="minorHAnsi" w:cs="Arial"/>
        </w:rPr>
        <w:t xml:space="preserve">on a first come, first serve basis.  </w:t>
      </w:r>
      <w:r w:rsidR="004E2093" w:rsidRPr="00356642">
        <w:rPr>
          <w:rFonts w:asciiTheme="minorHAnsi" w:hAnsiTheme="minorHAnsi" w:cs="Arial"/>
        </w:rPr>
        <w:t>Employees will be required to sign the checkout log to illustrate their adherence to th</w:t>
      </w:r>
      <w:r w:rsidR="00D03F33" w:rsidRPr="00E16C80">
        <w:rPr>
          <w:rFonts w:asciiTheme="minorHAnsi" w:hAnsiTheme="minorHAnsi" w:cs="Arial"/>
        </w:rPr>
        <w:t>is</w:t>
      </w:r>
      <w:r w:rsidR="004E2093" w:rsidRPr="00356642">
        <w:rPr>
          <w:rFonts w:asciiTheme="minorHAnsi" w:hAnsiTheme="minorHAnsi" w:cs="Arial"/>
        </w:rPr>
        <w:t xml:space="preserve"> Credit Card Policy.  </w:t>
      </w:r>
      <w:r w:rsidR="00D434F4" w:rsidRPr="00356642">
        <w:rPr>
          <w:rFonts w:asciiTheme="minorHAnsi" w:hAnsiTheme="minorHAnsi" w:cs="Arial"/>
        </w:rPr>
        <w:t>Students may also check</w:t>
      </w:r>
      <w:r w:rsidR="001A10F6" w:rsidRPr="00E16C80">
        <w:rPr>
          <w:rFonts w:asciiTheme="minorHAnsi" w:hAnsiTheme="minorHAnsi" w:cs="Arial"/>
        </w:rPr>
        <w:t xml:space="preserve"> </w:t>
      </w:r>
      <w:r w:rsidR="00D434F4" w:rsidRPr="00356642">
        <w:rPr>
          <w:rFonts w:asciiTheme="minorHAnsi" w:hAnsiTheme="minorHAnsi" w:cs="Arial"/>
        </w:rPr>
        <w:t>out credit cards</w:t>
      </w:r>
      <w:r w:rsidR="00D03F33" w:rsidRPr="00E16C80">
        <w:rPr>
          <w:rFonts w:asciiTheme="minorHAnsi" w:hAnsiTheme="minorHAnsi" w:cs="Arial"/>
        </w:rPr>
        <w:t xml:space="preserve"> if authorized by a supervising employee, and will</w:t>
      </w:r>
      <w:r w:rsidR="004E2093" w:rsidRPr="00356642">
        <w:rPr>
          <w:rFonts w:asciiTheme="minorHAnsi" w:hAnsiTheme="minorHAnsi" w:cs="Arial"/>
        </w:rPr>
        <w:t xml:space="preserve"> be </w:t>
      </w:r>
      <w:r w:rsidR="00D263DD" w:rsidRPr="00356642">
        <w:rPr>
          <w:rFonts w:asciiTheme="minorHAnsi" w:hAnsiTheme="minorHAnsi" w:cs="Arial"/>
        </w:rPr>
        <w:t>required to</w:t>
      </w:r>
      <w:r w:rsidR="004E2093" w:rsidRPr="00356642">
        <w:rPr>
          <w:rFonts w:asciiTheme="minorHAnsi" w:hAnsiTheme="minorHAnsi" w:cs="Arial"/>
        </w:rPr>
        <w:t xml:space="preserve"> sign the checkout log to illustrate their adherence to the Credit Card Policy.</w:t>
      </w:r>
      <w:r w:rsidR="001A10F6" w:rsidRPr="00E16C80">
        <w:rPr>
          <w:rFonts w:asciiTheme="minorHAnsi" w:hAnsiTheme="minorHAnsi" w:cs="Arial"/>
        </w:rPr>
        <w:t xml:space="preserve">  </w:t>
      </w:r>
    </w:p>
    <w:p w:rsidR="00FF6E2C" w:rsidRPr="00EE3A65" w:rsidRDefault="00FF6E2C" w:rsidP="00277B15">
      <w:pPr>
        <w:spacing w:after="0"/>
        <w:rPr>
          <w:rFonts w:asciiTheme="minorHAnsi" w:hAnsiTheme="minorHAnsi" w:cs="Arial"/>
          <w:sz w:val="16"/>
          <w:szCs w:val="16"/>
        </w:rPr>
      </w:pPr>
    </w:p>
    <w:p w:rsidR="00D03F33" w:rsidRPr="00356642" w:rsidRDefault="00D03F33" w:rsidP="00356642">
      <w:pPr>
        <w:ind w:firstLine="720"/>
        <w:rPr>
          <w:rFonts w:asciiTheme="minorHAnsi" w:hAnsiTheme="minorHAnsi"/>
        </w:rPr>
      </w:pPr>
      <w:r w:rsidRPr="00E16C80">
        <w:rPr>
          <w:rFonts w:asciiTheme="minorHAnsi" w:hAnsiTheme="minorHAnsi" w:cs="Arial"/>
          <w:u w:val="single"/>
        </w:rPr>
        <w:t>To Check Out a</w:t>
      </w:r>
      <w:r w:rsidR="00E16C80">
        <w:rPr>
          <w:rFonts w:asciiTheme="minorHAnsi" w:hAnsiTheme="minorHAnsi" w:cs="Arial"/>
          <w:u w:val="single"/>
        </w:rPr>
        <w:t xml:space="preserve"> </w:t>
      </w:r>
      <w:r w:rsidRPr="00E16C80">
        <w:rPr>
          <w:rFonts w:asciiTheme="minorHAnsi" w:hAnsiTheme="minorHAnsi" w:cs="Arial"/>
          <w:u w:val="single"/>
        </w:rPr>
        <w:t>Card</w:t>
      </w:r>
    </w:p>
    <w:p w:rsidR="00D03F33" w:rsidRPr="00356642" w:rsidRDefault="00D03F33" w:rsidP="00D03F33">
      <w:pPr>
        <w:pStyle w:val="ListParagraph"/>
        <w:numPr>
          <w:ilvl w:val="0"/>
          <w:numId w:val="14"/>
        </w:numPr>
        <w:spacing w:after="0"/>
        <w:rPr>
          <w:rFonts w:asciiTheme="minorHAnsi" w:hAnsiTheme="minorHAnsi" w:cs="Arial"/>
        </w:rPr>
      </w:pPr>
      <w:r w:rsidRPr="00356642">
        <w:rPr>
          <w:rFonts w:asciiTheme="minorHAnsi" w:hAnsiTheme="minorHAnsi" w:cs="Arial"/>
        </w:rPr>
        <w:t>Cards are located in the Business Office,</w:t>
      </w:r>
      <w:r w:rsidR="00E16C80">
        <w:rPr>
          <w:rFonts w:asciiTheme="minorHAnsi" w:hAnsiTheme="minorHAnsi" w:cs="Arial"/>
        </w:rPr>
        <w:t xml:space="preserve"> </w:t>
      </w:r>
      <w:r w:rsidRPr="00356642">
        <w:rPr>
          <w:rFonts w:asciiTheme="minorHAnsi" w:hAnsiTheme="minorHAnsi" w:cs="Arial"/>
        </w:rPr>
        <w:t>second floor of College Hall, and are available between the hours of 8am – 4</w:t>
      </w:r>
      <w:r w:rsidR="00A30C43">
        <w:rPr>
          <w:rFonts w:asciiTheme="minorHAnsi" w:hAnsiTheme="minorHAnsi" w:cs="Arial"/>
        </w:rPr>
        <w:t>:30</w:t>
      </w:r>
      <w:r w:rsidRPr="00356642">
        <w:rPr>
          <w:rFonts w:asciiTheme="minorHAnsi" w:hAnsiTheme="minorHAnsi" w:cs="Arial"/>
        </w:rPr>
        <w:t xml:space="preserve">pm.  </w:t>
      </w:r>
    </w:p>
    <w:p w:rsidR="00D03F33" w:rsidRPr="00356642" w:rsidRDefault="001A10F6" w:rsidP="00D03F33">
      <w:pPr>
        <w:pStyle w:val="ListParagraph"/>
        <w:numPr>
          <w:ilvl w:val="0"/>
          <w:numId w:val="14"/>
        </w:numPr>
        <w:spacing w:after="0"/>
        <w:rPr>
          <w:rFonts w:asciiTheme="minorHAnsi" w:hAnsiTheme="minorHAnsi" w:cs="Arial"/>
        </w:rPr>
      </w:pPr>
      <w:r w:rsidRPr="00356642">
        <w:rPr>
          <w:rFonts w:asciiTheme="minorHAnsi" w:hAnsiTheme="minorHAnsi" w:cs="Arial"/>
        </w:rPr>
        <w:t>The requester may be asked to p</w:t>
      </w:r>
      <w:r w:rsidR="00D03F33" w:rsidRPr="00356642">
        <w:rPr>
          <w:rFonts w:asciiTheme="minorHAnsi" w:hAnsiTheme="minorHAnsi" w:cs="Arial"/>
        </w:rPr>
        <w:t xml:space="preserve">resent </w:t>
      </w:r>
      <w:r w:rsidRPr="00356642">
        <w:rPr>
          <w:rFonts w:asciiTheme="minorHAnsi" w:hAnsiTheme="minorHAnsi" w:cs="Arial"/>
        </w:rPr>
        <w:t xml:space="preserve">their </w:t>
      </w:r>
      <w:r w:rsidR="00D03F33" w:rsidRPr="00356642">
        <w:rPr>
          <w:rFonts w:asciiTheme="minorHAnsi" w:hAnsiTheme="minorHAnsi" w:cs="Arial"/>
        </w:rPr>
        <w:t>Roanoke College ID</w:t>
      </w:r>
      <w:r w:rsidRPr="00356642">
        <w:rPr>
          <w:rFonts w:asciiTheme="minorHAnsi" w:hAnsiTheme="minorHAnsi" w:cs="Arial"/>
        </w:rPr>
        <w:t xml:space="preserve">, </w:t>
      </w:r>
      <w:r w:rsidR="00D03F33" w:rsidRPr="00356642">
        <w:rPr>
          <w:rFonts w:asciiTheme="minorHAnsi" w:hAnsiTheme="minorHAnsi" w:cs="Arial"/>
        </w:rPr>
        <w:t xml:space="preserve">and </w:t>
      </w:r>
      <w:r w:rsidRPr="00356642">
        <w:rPr>
          <w:rFonts w:asciiTheme="minorHAnsi" w:hAnsiTheme="minorHAnsi" w:cs="Arial"/>
        </w:rPr>
        <w:t xml:space="preserve">will be required to </w:t>
      </w:r>
      <w:r w:rsidR="00D03F33" w:rsidRPr="00356642">
        <w:rPr>
          <w:rFonts w:asciiTheme="minorHAnsi" w:hAnsiTheme="minorHAnsi" w:cs="Arial"/>
        </w:rPr>
        <w:t>sign the checkout log</w:t>
      </w:r>
      <w:r w:rsidRPr="00356642">
        <w:rPr>
          <w:rFonts w:asciiTheme="minorHAnsi" w:hAnsiTheme="minorHAnsi" w:cs="Arial"/>
        </w:rPr>
        <w:t>.  The signature will indicate adherence to the credit card policy as well as identify the person to contact for questions about the card.</w:t>
      </w:r>
    </w:p>
    <w:p w:rsidR="00D03F33" w:rsidRPr="00356642" w:rsidRDefault="001A10F6" w:rsidP="00D03F33">
      <w:pPr>
        <w:pStyle w:val="ListParagraph"/>
        <w:numPr>
          <w:ilvl w:val="0"/>
          <w:numId w:val="14"/>
        </w:numPr>
        <w:spacing w:after="0"/>
        <w:rPr>
          <w:rFonts w:asciiTheme="minorHAnsi" w:hAnsiTheme="minorHAnsi" w:cs="Arial"/>
        </w:rPr>
      </w:pPr>
      <w:r w:rsidRPr="00356642">
        <w:rPr>
          <w:rFonts w:asciiTheme="minorHAnsi" w:hAnsiTheme="minorHAnsi" w:cs="Arial"/>
        </w:rPr>
        <w:t xml:space="preserve">The requester </w:t>
      </w:r>
      <w:r w:rsidR="00D03F33" w:rsidRPr="00356642">
        <w:rPr>
          <w:rFonts w:asciiTheme="minorHAnsi" w:hAnsiTheme="minorHAnsi" w:cs="Arial"/>
        </w:rPr>
        <w:t xml:space="preserve">will be issued a Roanoke College credit card (VISA or Wal-Mart), a Virginia sales tax exemption certificate and a </w:t>
      </w:r>
      <w:r w:rsidRPr="00356642">
        <w:rPr>
          <w:rFonts w:asciiTheme="minorHAnsi" w:hAnsiTheme="minorHAnsi" w:cs="Arial"/>
        </w:rPr>
        <w:t>“</w:t>
      </w:r>
      <w:r w:rsidR="00D03F33" w:rsidRPr="00356642">
        <w:rPr>
          <w:rFonts w:asciiTheme="minorHAnsi" w:hAnsiTheme="minorHAnsi" w:cs="Arial"/>
        </w:rPr>
        <w:t>Credit Card Check Out – Expense Form.</w:t>
      </w:r>
      <w:r w:rsidRPr="00356642">
        <w:rPr>
          <w:rFonts w:asciiTheme="minorHAnsi" w:hAnsiTheme="minorHAnsi" w:cs="Arial"/>
        </w:rPr>
        <w:t>”</w:t>
      </w:r>
    </w:p>
    <w:p w:rsidR="001A10F6" w:rsidRDefault="00D03F33" w:rsidP="00356642">
      <w:pPr>
        <w:pStyle w:val="ListParagraph"/>
        <w:numPr>
          <w:ilvl w:val="0"/>
          <w:numId w:val="14"/>
        </w:numPr>
        <w:spacing w:after="0"/>
        <w:rPr>
          <w:rFonts w:asciiTheme="minorHAnsi" w:hAnsiTheme="minorHAnsi" w:cs="Arial"/>
        </w:rPr>
      </w:pPr>
      <w:r w:rsidRPr="00356642">
        <w:rPr>
          <w:rFonts w:asciiTheme="minorHAnsi" w:hAnsiTheme="minorHAnsi" w:cs="Arial"/>
        </w:rPr>
        <w:t xml:space="preserve">If </w:t>
      </w:r>
      <w:r w:rsidR="001A10F6" w:rsidRPr="00356642">
        <w:rPr>
          <w:rFonts w:asciiTheme="minorHAnsi" w:hAnsiTheme="minorHAnsi" w:cs="Arial"/>
        </w:rPr>
        <w:t>a stu</w:t>
      </w:r>
      <w:r w:rsidRPr="00356642">
        <w:rPr>
          <w:rFonts w:asciiTheme="minorHAnsi" w:hAnsiTheme="minorHAnsi" w:cs="Arial"/>
        </w:rPr>
        <w:t xml:space="preserve">dent </w:t>
      </w:r>
      <w:r w:rsidR="001A10F6" w:rsidRPr="00356642">
        <w:rPr>
          <w:rFonts w:asciiTheme="minorHAnsi" w:hAnsiTheme="minorHAnsi" w:cs="Arial"/>
        </w:rPr>
        <w:t xml:space="preserve">is being sent to </w:t>
      </w:r>
      <w:r w:rsidRPr="00356642">
        <w:rPr>
          <w:rFonts w:asciiTheme="minorHAnsi" w:hAnsiTheme="minorHAnsi" w:cs="Arial"/>
        </w:rPr>
        <w:t xml:space="preserve">pick up a card, </w:t>
      </w:r>
      <w:r w:rsidR="001A10F6" w:rsidRPr="00356642">
        <w:rPr>
          <w:rFonts w:asciiTheme="minorHAnsi" w:hAnsiTheme="minorHAnsi" w:cs="Arial"/>
        </w:rPr>
        <w:t xml:space="preserve">the supervising employee must </w:t>
      </w:r>
      <w:r w:rsidRPr="00356642">
        <w:rPr>
          <w:rFonts w:asciiTheme="minorHAnsi" w:hAnsiTheme="minorHAnsi" w:cs="Arial"/>
        </w:rPr>
        <w:t xml:space="preserve">email the student’s name, date and approximate time of pick up to </w:t>
      </w:r>
      <w:hyperlink r:id="rId9" w:history="1">
        <w:r w:rsidRPr="00356642">
          <w:rPr>
            <w:rStyle w:val="Hyperlink"/>
            <w:rFonts w:asciiTheme="minorHAnsi" w:hAnsiTheme="minorHAnsi" w:cs="Arial"/>
          </w:rPr>
          <w:t>accountspayable@roanoke.edu</w:t>
        </w:r>
      </w:hyperlink>
      <w:r w:rsidRPr="00356642">
        <w:rPr>
          <w:rFonts w:asciiTheme="minorHAnsi" w:hAnsiTheme="minorHAnsi" w:cs="Arial"/>
        </w:rPr>
        <w:t>.  This notification serves as approval for this student to pick up a card.  A card will not be released to a student without this notification.  The student must also present their Roanoke College ID and sign the checkout log.</w:t>
      </w:r>
    </w:p>
    <w:p w:rsidR="003C1D52" w:rsidRPr="00EE3A65" w:rsidRDefault="003C1D52" w:rsidP="00356642">
      <w:pPr>
        <w:pStyle w:val="ListParagraph"/>
        <w:spacing w:after="0"/>
        <w:ind w:left="1440"/>
        <w:rPr>
          <w:rFonts w:asciiTheme="minorHAnsi" w:hAnsiTheme="minorHAnsi" w:cs="Arial"/>
          <w:sz w:val="16"/>
          <w:szCs w:val="16"/>
        </w:rPr>
      </w:pPr>
    </w:p>
    <w:p w:rsidR="001A10F6" w:rsidRPr="00356642" w:rsidRDefault="001A10F6" w:rsidP="00356642">
      <w:pPr>
        <w:spacing w:after="0"/>
        <w:ind w:firstLine="720"/>
        <w:rPr>
          <w:rFonts w:asciiTheme="minorHAnsi" w:hAnsiTheme="minorHAnsi" w:cs="Arial"/>
          <w:u w:val="single"/>
        </w:rPr>
      </w:pPr>
      <w:r w:rsidRPr="00356642">
        <w:rPr>
          <w:rFonts w:asciiTheme="minorHAnsi" w:hAnsiTheme="minorHAnsi" w:cs="Arial"/>
          <w:u w:val="single"/>
        </w:rPr>
        <w:t>Usage of Card</w:t>
      </w:r>
    </w:p>
    <w:p w:rsidR="000E7000" w:rsidRDefault="000E7000" w:rsidP="00D03F33">
      <w:pPr>
        <w:pStyle w:val="ListParagraph"/>
        <w:numPr>
          <w:ilvl w:val="0"/>
          <w:numId w:val="15"/>
        </w:numPr>
        <w:spacing w:after="0"/>
        <w:rPr>
          <w:rFonts w:asciiTheme="minorHAnsi" w:hAnsiTheme="minorHAnsi" w:cs="Arial"/>
        </w:rPr>
      </w:pPr>
      <w:r>
        <w:rPr>
          <w:rFonts w:asciiTheme="minorHAnsi" w:hAnsiTheme="minorHAnsi" w:cs="Arial"/>
        </w:rPr>
        <w:t>All items noted in</w:t>
      </w:r>
      <w:r w:rsidR="00E16C80" w:rsidRPr="00356642">
        <w:rPr>
          <w:rFonts w:asciiTheme="minorHAnsi" w:hAnsiTheme="minorHAnsi" w:cs="Arial"/>
        </w:rPr>
        <w:t xml:space="preserve"> the </w:t>
      </w:r>
      <w:r w:rsidR="00E16C80" w:rsidRPr="00356642">
        <w:rPr>
          <w:rFonts w:asciiTheme="minorHAnsi" w:hAnsiTheme="minorHAnsi" w:cs="Arial"/>
          <w:u w:val="single"/>
        </w:rPr>
        <w:t>General Guidelines for All Types of Credit Cards</w:t>
      </w:r>
      <w:r w:rsidR="00E16C80">
        <w:rPr>
          <w:rFonts w:asciiTheme="minorHAnsi" w:hAnsiTheme="minorHAnsi" w:cs="Arial"/>
        </w:rPr>
        <w:t xml:space="preserve"> </w:t>
      </w:r>
      <w:r>
        <w:rPr>
          <w:rFonts w:asciiTheme="minorHAnsi" w:hAnsiTheme="minorHAnsi" w:cs="Arial"/>
        </w:rPr>
        <w:t>pertain to numbered cards, except that</w:t>
      </w:r>
      <w:r w:rsidR="00185F3A">
        <w:rPr>
          <w:rFonts w:asciiTheme="minorHAnsi" w:hAnsiTheme="minorHAnsi" w:cs="Arial"/>
        </w:rPr>
        <w:t>:</w:t>
      </w:r>
    </w:p>
    <w:p w:rsidR="00D03F33" w:rsidRDefault="000E7000" w:rsidP="005C13CD">
      <w:pPr>
        <w:pStyle w:val="ListParagraph"/>
        <w:numPr>
          <w:ilvl w:val="0"/>
          <w:numId w:val="19"/>
        </w:numPr>
        <w:spacing w:after="0"/>
        <w:rPr>
          <w:rFonts w:asciiTheme="minorHAnsi" w:hAnsiTheme="minorHAnsi" w:cs="Arial"/>
        </w:rPr>
      </w:pPr>
      <w:r>
        <w:rPr>
          <w:rFonts w:asciiTheme="minorHAnsi" w:hAnsiTheme="minorHAnsi" w:cs="Arial"/>
        </w:rPr>
        <w:t>S</w:t>
      </w:r>
      <w:r w:rsidR="00D03F33" w:rsidRPr="00356642">
        <w:rPr>
          <w:rFonts w:asciiTheme="minorHAnsi" w:hAnsiTheme="minorHAnsi" w:cs="Arial"/>
        </w:rPr>
        <w:t xml:space="preserve">tudents and/or student organizations may </w:t>
      </w:r>
      <w:r w:rsidR="00D03F33" w:rsidRPr="00356642">
        <w:rPr>
          <w:rFonts w:asciiTheme="minorHAnsi" w:hAnsiTheme="minorHAnsi" w:cs="Arial"/>
          <w:b/>
        </w:rPr>
        <w:t>not</w:t>
      </w:r>
      <w:r w:rsidR="00D03F33" w:rsidRPr="00356642">
        <w:rPr>
          <w:rFonts w:asciiTheme="minorHAnsi" w:hAnsiTheme="minorHAnsi" w:cs="Arial"/>
        </w:rPr>
        <w:t xml:space="preserve"> make online purchases with a college credit card</w:t>
      </w:r>
      <w:r>
        <w:rPr>
          <w:rFonts w:asciiTheme="minorHAnsi" w:hAnsiTheme="minorHAnsi" w:cs="Arial"/>
        </w:rPr>
        <w:t xml:space="preserve">, and </w:t>
      </w:r>
    </w:p>
    <w:p w:rsidR="000E7000" w:rsidRPr="00356642" w:rsidRDefault="000E7000" w:rsidP="005C13CD">
      <w:pPr>
        <w:pStyle w:val="ListParagraph"/>
        <w:numPr>
          <w:ilvl w:val="0"/>
          <w:numId w:val="19"/>
        </w:numPr>
        <w:spacing w:after="0"/>
        <w:rPr>
          <w:rFonts w:asciiTheme="minorHAnsi" w:hAnsiTheme="minorHAnsi" w:cs="Arial"/>
        </w:rPr>
      </w:pPr>
      <w:r w:rsidRPr="000E7000">
        <w:rPr>
          <w:rFonts w:asciiTheme="minorHAnsi" w:hAnsiTheme="minorHAnsi" w:cs="Arial"/>
        </w:rPr>
        <w:t xml:space="preserve">Under no circumstances may a student and/or student organization purchase alcohol of any kind with a college credit card.  </w:t>
      </w:r>
    </w:p>
    <w:p w:rsidR="00D03F33" w:rsidRDefault="00D03F33" w:rsidP="005C13CD">
      <w:pPr>
        <w:pStyle w:val="ListParagraph"/>
        <w:numPr>
          <w:ilvl w:val="0"/>
          <w:numId w:val="19"/>
        </w:numPr>
        <w:spacing w:after="0"/>
        <w:rPr>
          <w:rFonts w:asciiTheme="minorHAnsi" w:hAnsiTheme="minorHAnsi" w:cs="Arial"/>
        </w:rPr>
      </w:pPr>
      <w:r w:rsidRPr="00356642">
        <w:rPr>
          <w:rFonts w:asciiTheme="minorHAnsi" w:hAnsiTheme="minorHAnsi" w:cs="Arial"/>
        </w:rPr>
        <w:t xml:space="preserve">When making a purchase in person, </w:t>
      </w:r>
      <w:r w:rsidR="00E16C80" w:rsidRPr="00356642">
        <w:rPr>
          <w:rFonts w:asciiTheme="minorHAnsi" w:hAnsiTheme="minorHAnsi" w:cs="Arial"/>
        </w:rPr>
        <w:t>cardholders may</w:t>
      </w:r>
      <w:r w:rsidRPr="00356642">
        <w:rPr>
          <w:rFonts w:asciiTheme="minorHAnsi" w:hAnsiTheme="minorHAnsi" w:cs="Arial"/>
        </w:rPr>
        <w:t xml:space="preserve"> be asked to provide </w:t>
      </w:r>
      <w:r w:rsidR="00E16C80" w:rsidRPr="00356642">
        <w:rPr>
          <w:rFonts w:asciiTheme="minorHAnsi" w:hAnsiTheme="minorHAnsi" w:cs="Arial"/>
        </w:rPr>
        <w:t xml:space="preserve">their </w:t>
      </w:r>
      <w:r w:rsidRPr="00356642">
        <w:rPr>
          <w:rFonts w:asciiTheme="minorHAnsi" w:hAnsiTheme="minorHAnsi" w:cs="Arial"/>
        </w:rPr>
        <w:t>Roanoke College ID.</w:t>
      </w:r>
    </w:p>
    <w:p w:rsidR="003C1D52" w:rsidRPr="00EE3A65" w:rsidRDefault="003C1D52" w:rsidP="00356642">
      <w:pPr>
        <w:pStyle w:val="ListParagraph"/>
        <w:spacing w:after="0"/>
        <w:ind w:left="1440"/>
        <w:rPr>
          <w:rFonts w:asciiTheme="minorHAnsi" w:hAnsiTheme="minorHAnsi" w:cs="Arial"/>
          <w:sz w:val="16"/>
          <w:szCs w:val="16"/>
        </w:rPr>
      </w:pPr>
    </w:p>
    <w:p w:rsidR="00D03F33" w:rsidRPr="00356642" w:rsidRDefault="00E16C80" w:rsidP="00356642">
      <w:pPr>
        <w:pStyle w:val="ListParagraph"/>
        <w:spacing w:after="0"/>
        <w:rPr>
          <w:rFonts w:asciiTheme="minorHAnsi" w:hAnsiTheme="minorHAnsi" w:cs="Arial"/>
          <w:u w:val="single"/>
        </w:rPr>
      </w:pPr>
      <w:r w:rsidRPr="00356642">
        <w:rPr>
          <w:rFonts w:asciiTheme="minorHAnsi" w:hAnsiTheme="minorHAnsi" w:cs="Arial"/>
          <w:u w:val="single"/>
        </w:rPr>
        <w:t>To Return a Card</w:t>
      </w:r>
    </w:p>
    <w:p w:rsidR="00C036C9" w:rsidRDefault="00D03F33" w:rsidP="00D03F33">
      <w:pPr>
        <w:pStyle w:val="ListParagraph"/>
        <w:numPr>
          <w:ilvl w:val="0"/>
          <w:numId w:val="16"/>
        </w:numPr>
        <w:spacing w:after="0"/>
        <w:rPr>
          <w:rFonts w:asciiTheme="minorHAnsi" w:hAnsiTheme="minorHAnsi" w:cs="Arial"/>
        </w:rPr>
      </w:pPr>
      <w:r w:rsidRPr="00356642">
        <w:rPr>
          <w:rFonts w:asciiTheme="minorHAnsi" w:hAnsiTheme="minorHAnsi" w:cs="Arial"/>
        </w:rPr>
        <w:t xml:space="preserve">Return </w:t>
      </w:r>
      <w:r w:rsidR="00E16C80" w:rsidRPr="00356642">
        <w:rPr>
          <w:rFonts w:asciiTheme="minorHAnsi" w:hAnsiTheme="minorHAnsi" w:cs="Arial"/>
        </w:rPr>
        <w:t xml:space="preserve">the </w:t>
      </w:r>
      <w:r w:rsidRPr="00356642">
        <w:rPr>
          <w:rFonts w:asciiTheme="minorHAnsi" w:hAnsiTheme="minorHAnsi" w:cs="Arial"/>
        </w:rPr>
        <w:t xml:space="preserve">card </w:t>
      </w:r>
      <w:r w:rsidRPr="00356642">
        <w:rPr>
          <w:rFonts w:asciiTheme="minorHAnsi" w:hAnsiTheme="minorHAnsi" w:cs="Arial"/>
          <w:u w:val="single"/>
        </w:rPr>
        <w:t>in person</w:t>
      </w:r>
      <w:r w:rsidRPr="00356642">
        <w:rPr>
          <w:rFonts w:asciiTheme="minorHAnsi" w:hAnsiTheme="minorHAnsi" w:cs="Arial"/>
        </w:rPr>
        <w:t xml:space="preserve"> to the Business Office within </w:t>
      </w:r>
      <w:r w:rsidRPr="00356642">
        <w:rPr>
          <w:rFonts w:asciiTheme="minorHAnsi" w:hAnsiTheme="minorHAnsi" w:cs="Arial"/>
          <w:b/>
          <w:u w:val="single"/>
        </w:rPr>
        <w:t>two business days</w:t>
      </w:r>
      <w:r w:rsidRPr="00356642">
        <w:rPr>
          <w:rFonts w:asciiTheme="minorHAnsi" w:hAnsiTheme="minorHAnsi" w:cs="Arial"/>
        </w:rPr>
        <w:t xml:space="preserve"> from the date of check out. </w:t>
      </w:r>
      <w:r w:rsidR="00C036C9">
        <w:rPr>
          <w:rFonts w:asciiTheme="minorHAnsi" w:hAnsiTheme="minorHAnsi" w:cs="Arial"/>
        </w:rPr>
        <w:t xml:space="preserve">  If the card was used for travel purposes, return the card </w:t>
      </w:r>
      <w:r w:rsidR="00C036C9" w:rsidRPr="00356642">
        <w:rPr>
          <w:rFonts w:asciiTheme="minorHAnsi" w:hAnsiTheme="minorHAnsi" w:cs="Arial"/>
          <w:u w:val="single"/>
        </w:rPr>
        <w:t>in person</w:t>
      </w:r>
      <w:r w:rsidR="00C036C9">
        <w:rPr>
          <w:rFonts w:asciiTheme="minorHAnsi" w:hAnsiTheme="minorHAnsi" w:cs="Arial"/>
        </w:rPr>
        <w:t xml:space="preserve"> within </w:t>
      </w:r>
      <w:r w:rsidR="00C036C9" w:rsidRPr="00356642">
        <w:rPr>
          <w:rFonts w:asciiTheme="minorHAnsi" w:hAnsiTheme="minorHAnsi" w:cs="Arial"/>
          <w:b/>
          <w:u w:val="single"/>
        </w:rPr>
        <w:t>two business days of your return</w:t>
      </w:r>
      <w:r w:rsidR="00C036C9">
        <w:rPr>
          <w:rFonts w:asciiTheme="minorHAnsi" w:hAnsiTheme="minorHAnsi" w:cs="Arial"/>
        </w:rPr>
        <w:t xml:space="preserve"> to campus.</w:t>
      </w:r>
    </w:p>
    <w:p w:rsidR="00D03F33" w:rsidRPr="00356642" w:rsidRDefault="000E7000" w:rsidP="00D03F33">
      <w:pPr>
        <w:pStyle w:val="ListParagraph"/>
        <w:numPr>
          <w:ilvl w:val="0"/>
          <w:numId w:val="16"/>
        </w:numPr>
        <w:spacing w:after="0"/>
        <w:rPr>
          <w:rFonts w:asciiTheme="minorHAnsi" w:hAnsiTheme="minorHAnsi" w:cs="Arial"/>
        </w:rPr>
      </w:pPr>
      <w:r w:rsidRPr="00356642">
        <w:rPr>
          <w:rFonts w:asciiTheme="minorHAnsi" w:hAnsiTheme="minorHAnsi" w:cs="Arial"/>
          <w:u w:val="single"/>
        </w:rPr>
        <w:lastRenderedPageBreak/>
        <w:t>D</w:t>
      </w:r>
      <w:r w:rsidR="00D03F33" w:rsidRPr="00356642">
        <w:rPr>
          <w:rFonts w:asciiTheme="minorHAnsi" w:hAnsiTheme="minorHAnsi" w:cs="Arial"/>
          <w:u w:val="single"/>
        </w:rPr>
        <w:t>o not</w:t>
      </w:r>
      <w:r w:rsidR="00D03F33" w:rsidRPr="00356642">
        <w:rPr>
          <w:rFonts w:asciiTheme="minorHAnsi" w:hAnsiTheme="minorHAnsi" w:cs="Arial"/>
        </w:rPr>
        <w:t xml:space="preserve"> return any Roanoke College card through Campus Mail </w:t>
      </w:r>
      <w:r w:rsidR="005E4903">
        <w:rPr>
          <w:rFonts w:asciiTheme="minorHAnsi" w:hAnsiTheme="minorHAnsi" w:cs="Arial"/>
        </w:rPr>
        <w:t xml:space="preserve">or place in office mailboxes. </w:t>
      </w:r>
      <w:r w:rsidR="00D03F33" w:rsidRPr="00356642">
        <w:rPr>
          <w:rFonts w:asciiTheme="minorHAnsi" w:hAnsiTheme="minorHAnsi" w:cs="Arial"/>
        </w:rPr>
        <w:t>.</w:t>
      </w:r>
      <w:r w:rsidR="005E4903">
        <w:rPr>
          <w:rFonts w:asciiTheme="minorHAnsi" w:hAnsiTheme="minorHAnsi" w:cs="Arial"/>
        </w:rPr>
        <w:t xml:space="preserve">  This increases the chances of losing the card.</w:t>
      </w:r>
    </w:p>
    <w:p w:rsidR="003C1D52" w:rsidRDefault="003C1D52" w:rsidP="00356642">
      <w:pPr>
        <w:pStyle w:val="ListParagraph"/>
        <w:numPr>
          <w:ilvl w:val="0"/>
          <w:numId w:val="16"/>
        </w:numPr>
        <w:spacing w:after="0"/>
        <w:rPr>
          <w:rFonts w:asciiTheme="minorHAnsi" w:hAnsiTheme="minorHAnsi" w:cs="Arial"/>
        </w:rPr>
      </w:pPr>
      <w:r>
        <w:rPr>
          <w:rFonts w:asciiTheme="minorHAnsi" w:hAnsiTheme="minorHAnsi" w:cs="Arial"/>
        </w:rPr>
        <w:t>Along with the card, p</w:t>
      </w:r>
      <w:r w:rsidR="000E7000">
        <w:rPr>
          <w:rFonts w:asciiTheme="minorHAnsi" w:hAnsiTheme="minorHAnsi" w:cs="Arial"/>
        </w:rPr>
        <w:t>rovide</w:t>
      </w:r>
      <w:r>
        <w:rPr>
          <w:rFonts w:asciiTheme="minorHAnsi" w:hAnsiTheme="minorHAnsi" w:cs="Arial"/>
        </w:rPr>
        <w:t xml:space="preserve"> the completed </w:t>
      </w:r>
      <w:r w:rsidR="00AF47FA">
        <w:rPr>
          <w:rFonts w:asciiTheme="minorHAnsi" w:hAnsiTheme="minorHAnsi" w:cs="Arial"/>
        </w:rPr>
        <w:t xml:space="preserve">and approved </w:t>
      </w:r>
      <w:r>
        <w:rPr>
          <w:rFonts w:asciiTheme="minorHAnsi" w:hAnsiTheme="minorHAnsi" w:cs="Arial"/>
        </w:rPr>
        <w:t xml:space="preserve">“Credit Card Check </w:t>
      </w:r>
      <w:proofErr w:type="gramStart"/>
      <w:r w:rsidR="00862249">
        <w:rPr>
          <w:rFonts w:asciiTheme="minorHAnsi" w:hAnsiTheme="minorHAnsi" w:cs="Arial"/>
        </w:rPr>
        <w:t>O</w:t>
      </w:r>
      <w:r w:rsidR="00185F3A">
        <w:rPr>
          <w:rFonts w:asciiTheme="minorHAnsi" w:hAnsiTheme="minorHAnsi" w:cs="Arial"/>
        </w:rPr>
        <w:t>ut</w:t>
      </w:r>
      <w:proofErr w:type="gramEnd"/>
      <w:r>
        <w:rPr>
          <w:rFonts w:asciiTheme="minorHAnsi" w:hAnsiTheme="minorHAnsi" w:cs="Arial"/>
        </w:rPr>
        <w:t xml:space="preserve"> – Expense Form” with </w:t>
      </w:r>
      <w:r w:rsidR="00A30C43">
        <w:rPr>
          <w:rFonts w:asciiTheme="minorHAnsi" w:hAnsiTheme="minorHAnsi" w:cs="Arial"/>
        </w:rPr>
        <w:t>all receipts</w:t>
      </w:r>
      <w:r>
        <w:rPr>
          <w:rFonts w:asciiTheme="minorHAnsi" w:hAnsiTheme="minorHAnsi" w:cs="Arial"/>
        </w:rPr>
        <w:t xml:space="preserve"> </w:t>
      </w:r>
      <w:r w:rsidR="005E4903">
        <w:rPr>
          <w:rFonts w:asciiTheme="minorHAnsi" w:hAnsiTheme="minorHAnsi" w:cs="Arial"/>
        </w:rPr>
        <w:t xml:space="preserve">as </w:t>
      </w:r>
      <w:r>
        <w:rPr>
          <w:rFonts w:asciiTheme="minorHAnsi" w:hAnsiTheme="minorHAnsi" w:cs="Arial"/>
        </w:rPr>
        <w:t xml:space="preserve">described in the </w:t>
      </w:r>
      <w:r w:rsidRPr="00356642">
        <w:rPr>
          <w:rFonts w:asciiTheme="minorHAnsi" w:hAnsiTheme="minorHAnsi" w:cs="Arial"/>
          <w:u w:val="single"/>
        </w:rPr>
        <w:t>General Guidelines</w:t>
      </w:r>
      <w:r>
        <w:rPr>
          <w:rFonts w:asciiTheme="minorHAnsi" w:hAnsiTheme="minorHAnsi" w:cs="Arial"/>
        </w:rPr>
        <w:t xml:space="preserve"> section above.</w:t>
      </w:r>
    </w:p>
    <w:p w:rsidR="00C036C9" w:rsidRPr="00356642" w:rsidRDefault="00C036C9" w:rsidP="00356642">
      <w:pPr>
        <w:pStyle w:val="ListParagraph"/>
        <w:numPr>
          <w:ilvl w:val="0"/>
          <w:numId w:val="18"/>
        </w:numPr>
        <w:spacing w:after="0"/>
        <w:rPr>
          <w:rFonts w:asciiTheme="minorHAnsi" w:hAnsiTheme="minorHAnsi" w:cs="Arial"/>
        </w:rPr>
      </w:pPr>
      <w:r>
        <w:rPr>
          <w:rFonts w:asciiTheme="minorHAnsi" w:hAnsiTheme="minorHAnsi" w:cs="Arial"/>
        </w:rPr>
        <w:t xml:space="preserve">If the card </w:t>
      </w:r>
      <w:proofErr w:type="gramStart"/>
      <w:r>
        <w:rPr>
          <w:rFonts w:asciiTheme="minorHAnsi" w:hAnsiTheme="minorHAnsi" w:cs="Arial"/>
        </w:rPr>
        <w:t>was used</w:t>
      </w:r>
      <w:proofErr w:type="gramEnd"/>
      <w:r>
        <w:rPr>
          <w:rFonts w:asciiTheme="minorHAnsi" w:hAnsiTheme="minorHAnsi" w:cs="Arial"/>
        </w:rPr>
        <w:t xml:space="preserve"> for travel purposes, provide a completed </w:t>
      </w:r>
      <w:r w:rsidR="00862249">
        <w:rPr>
          <w:rFonts w:asciiTheme="minorHAnsi" w:hAnsiTheme="minorHAnsi" w:cs="Arial"/>
        </w:rPr>
        <w:t>“Credit Card Check Out – Expense Form “with</w:t>
      </w:r>
      <w:r w:rsidRPr="003A1648">
        <w:rPr>
          <w:rFonts w:asciiTheme="minorHAnsi" w:hAnsiTheme="minorHAnsi" w:cs="Arial"/>
        </w:rPr>
        <w:t xml:space="preserve"> all receipts attached within </w:t>
      </w:r>
      <w:r w:rsidRPr="003A1648">
        <w:rPr>
          <w:rFonts w:asciiTheme="minorHAnsi" w:hAnsiTheme="minorHAnsi" w:cs="Arial"/>
          <w:b/>
          <w:u w:val="single"/>
        </w:rPr>
        <w:t>10 days of your return</w:t>
      </w:r>
      <w:r w:rsidRPr="003A1648">
        <w:rPr>
          <w:rFonts w:asciiTheme="minorHAnsi" w:hAnsiTheme="minorHAnsi" w:cs="Arial"/>
        </w:rPr>
        <w:t xml:space="preserve"> per the college “Expense and Travel Guidelines.”</w:t>
      </w:r>
    </w:p>
    <w:p w:rsidR="00D03F33" w:rsidRDefault="003C1D52" w:rsidP="00356642">
      <w:pPr>
        <w:pStyle w:val="ListParagraph"/>
        <w:numPr>
          <w:ilvl w:val="0"/>
          <w:numId w:val="16"/>
        </w:numPr>
        <w:spacing w:after="0"/>
        <w:rPr>
          <w:rFonts w:asciiTheme="minorHAnsi" w:hAnsiTheme="minorHAnsi" w:cs="Arial"/>
        </w:rPr>
      </w:pPr>
      <w:r>
        <w:rPr>
          <w:rFonts w:asciiTheme="minorHAnsi" w:hAnsiTheme="minorHAnsi" w:cs="Arial"/>
        </w:rPr>
        <w:t xml:space="preserve">Return the </w:t>
      </w:r>
      <w:r w:rsidR="00D03F33" w:rsidRPr="00356642">
        <w:rPr>
          <w:rFonts w:asciiTheme="minorHAnsi" w:hAnsiTheme="minorHAnsi" w:cs="Arial"/>
        </w:rPr>
        <w:t>Virginia sales tax exemption certificate issued at time of check out</w:t>
      </w:r>
      <w:r>
        <w:rPr>
          <w:rFonts w:asciiTheme="minorHAnsi" w:hAnsiTheme="minorHAnsi" w:cs="Arial"/>
        </w:rPr>
        <w:t>.</w:t>
      </w:r>
    </w:p>
    <w:p w:rsidR="008C4AE4" w:rsidRPr="00F04DDA" w:rsidRDefault="003C1D52" w:rsidP="00EE3A65">
      <w:pPr>
        <w:pStyle w:val="ListParagraph"/>
        <w:rPr>
          <w:rFonts w:asciiTheme="minorHAnsi" w:hAnsiTheme="minorHAnsi" w:cs="Arial"/>
          <w:sz w:val="20"/>
          <w:szCs w:val="20"/>
        </w:rPr>
      </w:pPr>
      <w:r w:rsidRPr="00ED7A83">
        <w:rPr>
          <w:rFonts w:asciiTheme="minorHAnsi" w:hAnsiTheme="minorHAnsi" w:cs="Arial"/>
        </w:rPr>
        <w:t>Sign the checkout log indicating return of card.</w:t>
      </w:r>
      <w:r w:rsidR="00EB0539">
        <w:rPr>
          <w:rFonts w:asciiTheme="minorHAnsi" w:hAnsiTheme="minorHAnsi" w:cs="Arial"/>
        </w:rPr>
        <w:br/>
      </w:r>
      <w:r w:rsidR="00EB0539">
        <w:rPr>
          <w:rFonts w:asciiTheme="minorHAnsi" w:hAnsiTheme="minorHAnsi" w:cs="Arial"/>
        </w:rPr>
        <w:br/>
      </w:r>
      <w:r w:rsidR="00ED7A83">
        <w:rPr>
          <w:rFonts w:asciiTheme="minorHAnsi" w:hAnsiTheme="minorHAnsi" w:cs="Arial"/>
          <w:sz w:val="20"/>
          <w:szCs w:val="20"/>
        </w:rPr>
        <w:t xml:space="preserve">                                                                                                                                                                                                 </w:t>
      </w:r>
      <w:r w:rsidR="00EB0539" w:rsidRPr="00F04DDA">
        <w:rPr>
          <w:rFonts w:asciiTheme="minorHAnsi" w:hAnsiTheme="minorHAnsi" w:cs="Arial"/>
          <w:sz w:val="20"/>
          <w:szCs w:val="20"/>
        </w:rPr>
        <w:t xml:space="preserve">Rev. </w:t>
      </w:r>
      <w:r w:rsidR="00A41694">
        <w:rPr>
          <w:rFonts w:asciiTheme="minorHAnsi" w:hAnsiTheme="minorHAnsi" w:cs="Arial"/>
          <w:sz w:val="20"/>
          <w:szCs w:val="20"/>
        </w:rPr>
        <w:t>4/1/18</w:t>
      </w:r>
    </w:p>
    <w:sectPr w:rsidR="008C4AE4" w:rsidRPr="00F04DDA" w:rsidSect="00EE3A65">
      <w:headerReference w:type="even" r:id="rId10"/>
      <w:headerReference w:type="default" r:id="rId11"/>
      <w:footerReference w:type="even" r:id="rId12"/>
      <w:footerReference w:type="default" r:id="rId13"/>
      <w:headerReference w:type="first" r:id="rId14"/>
      <w:footerReference w:type="first" r:id="rId15"/>
      <w:pgSz w:w="12240" w:h="15840"/>
      <w:pgMar w:top="576" w:right="864"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98B" w:rsidRDefault="0040798B" w:rsidP="00E624A4">
      <w:pPr>
        <w:spacing w:after="0" w:line="240" w:lineRule="auto"/>
      </w:pPr>
      <w:r>
        <w:separator/>
      </w:r>
    </w:p>
  </w:endnote>
  <w:endnote w:type="continuationSeparator" w:id="0">
    <w:p w:rsidR="0040798B" w:rsidRDefault="0040798B" w:rsidP="00E62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7DA" w:rsidRDefault="00D54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7DA" w:rsidRDefault="00D547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7DA" w:rsidRDefault="00D54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98B" w:rsidRDefault="0040798B" w:rsidP="00E624A4">
      <w:pPr>
        <w:spacing w:after="0" w:line="240" w:lineRule="auto"/>
      </w:pPr>
      <w:r>
        <w:separator/>
      </w:r>
    </w:p>
  </w:footnote>
  <w:footnote w:type="continuationSeparator" w:id="0">
    <w:p w:rsidR="0040798B" w:rsidRDefault="0040798B" w:rsidP="00E62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7DA" w:rsidRDefault="00D54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7DA" w:rsidRDefault="00D547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7DA" w:rsidRDefault="00D54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A2F"/>
    <w:multiLevelType w:val="hybridMultilevel"/>
    <w:tmpl w:val="7A709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583D66"/>
    <w:multiLevelType w:val="hybridMultilevel"/>
    <w:tmpl w:val="D444C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B59B8"/>
    <w:multiLevelType w:val="hybridMultilevel"/>
    <w:tmpl w:val="85C6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51225"/>
    <w:multiLevelType w:val="hybridMultilevel"/>
    <w:tmpl w:val="B35E9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894123"/>
    <w:multiLevelType w:val="hybridMultilevel"/>
    <w:tmpl w:val="4148F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B4D18"/>
    <w:multiLevelType w:val="hybridMultilevel"/>
    <w:tmpl w:val="A5788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7E609F"/>
    <w:multiLevelType w:val="hybridMultilevel"/>
    <w:tmpl w:val="32D6A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E1A0E"/>
    <w:multiLevelType w:val="hybridMultilevel"/>
    <w:tmpl w:val="7AA21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67359"/>
    <w:multiLevelType w:val="hybridMultilevel"/>
    <w:tmpl w:val="9BA82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1A290B"/>
    <w:multiLevelType w:val="hybridMultilevel"/>
    <w:tmpl w:val="3C9A5A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4647839"/>
    <w:multiLevelType w:val="hybridMultilevel"/>
    <w:tmpl w:val="F26A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A4EB1"/>
    <w:multiLevelType w:val="hybridMultilevel"/>
    <w:tmpl w:val="E47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27249B"/>
    <w:multiLevelType w:val="hybridMultilevel"/>
    <w:tmpl w:val="1B12D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2729BF"/>
    <w:multiLevelType w:val="hybridMultilevel"/>
    <w:tmpl w:val="A05C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003BDC"/>
    <w:multiLevelType w:val="hybridMultilevel"/>
    <w:tmpl w:val="31668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942804"/>
    <w:multiLevelType w:val="hybridMultilevel"/>
    <w:tmpl w:val="9B326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A14190"/>
    <w:multiLevelType w:val="hybridMultilevel"/>
    <w:tmpl w:val="0A8AB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1C2448"/>
    <w:multiLevelType w:val="hybridMultilevel"/>
    <w:tmpl w:val="2EE42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C203B0"/>
    <w:multiLevelType w:val="hybridMultilevel"/>
    <w:tmpl w:val="4A202F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7"/>
  </w:num>
  <w:num w:numId="4">
    <w:abstractNumId w:val="6"/>
  </w:num>
  <w:num w:numId="5">
    <w:abstractNumId w:val="16"/>
  </w:num>
  <w:num w:numId="6">
    <w:abstractNumId w:val="17"/>
  </w:num>
  <w:num w:numId="7">
    <w:abstractNumId w:val="15"/>
  </w:num>
  <w:num w:numId="8">
    <w:abstractNumId w:val="1"/>
  </w:num>
  <w:num w:numId="9">
    <w:abstractNumId w:val="10"/>
  </w:num>
  <w:num w:numId="10">
    <w:abstractNumId w:val="13"/>
  </w:num>
  <w:num w:numId="11">
    <w:abstractNumId w:val="8"/>
  </w:num>
  <w:num w:numId="12">
    <w:abstractNumId w:val="14"/>
  </w:num>
  <w:num w:numId="13">
    <w:abstractNumId w:val="11"/>
  </w:num>
  <w:num w:numId="14">
    <w:abstractNumId w:val="0"/>
  </w:num>
  <w:num w:numId="15">
    <w:abstractNumId w:val="3"/>
  </w:num>
  <w:num w:numId="16">
    <w:abstractNumId w:val="18"/>
  </w:num>
  <w:num w:numId="17">
    <w:abstractNumId w:val="5"/>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B15"/>
    <w:rsid w:val="00046966"/>
    <w:rsid w:val="000B72E2"/>
    <w:rsid w:val="000E7000"/>
    <w:rsid w:val="0011059A"/>
    <w:rsid w:val="001566A4"/>
    <w:rsid w:val="00185F3A"/>
    <w:rsid w:val="00196378"/>
    <w:rsid w:val="00196781"/>
    <w:rsid w:val="001A10F6"/>
    <w:rsid w:val="001A5554"/>
    <w:rsid w:val="001D31AB"/>
    <w:rsid w:val="001D5043"/>
    <w:rsid w:val="001D6ED9"/>
    <w:rsid w:val="002271FE"/>
    <w:rsid w:val="0024006E"/>
    <w:rsid w:val="002466DB"/>
    <w:rsid w:val="0026678A"/>
    <w:rsid w:val="00277B15"/>
    <w:rsid w:val="002A3C85"/>
    <w:rsid w:val="002B1F33"/>
    <w:rsid w:val="002D0B3A"/>
    <w:rsid w:val="002D3D47"/>
    <w:rsid w:val="00321CC5"/>
    <w:rsid w:val="003336FF"/>
    <w:rsid w:val="00351B9F"/>
    <w:rsid w:val="00356642"/>
    <w:rsid w:val="003606C9"/>
    <w:rsid w:val="00366A6E"/>
    <w:rsid w:val="00384744"/>
    <w:rsid w:val="003B3100"/>
    <w:rsid w:val="003C1D52"/>
    <w:rsid w:val="003D6CE0"/>
    <w:rsid w:val="003E4E52"/>
    <w:rsid w:val="00402D51"/>
    <w:rsid w:val="0040798B"/>
    <w:rsid w:val="00407DF2"/>
    <w:rsid w:val="0042203C"/>
    <w:rsid w:val="00464B6E"/>
    <w:rsid w:val="00492179"/>
    <w:rsid w:val="00495461"/>
    <w:rsid w:val="004E2093"/>
    <w:rsid w:val="00502D4F"/>
    <w:rsid w:val="00517E84"/>
    <w:rsid w:val="00520258"/>
    <w:rsid w:val="005322D7"/>
    <w:rsid w:val="00542532"/>
    <w:rsid w:val="005953F0"/>
    <w:rsid w:val="005A330C"/>
    <w:rsid w:val="005C13CD"/>
    <w:rsid w:val="005C4BDE"/>
    <w:rsid w:val="005D0953"/>
    <w:rsid w:val="005E4903"/>
    <w:rsid w:val="006308BB"/>
    <w:rsid w:val="00664B33"/>
    <w:rsid w:val="006819A7"/>
    <w:rsid w:val="006A4D33"/>
    <w:rsid w:val="006B416F"/>
    <w:rsid w:val="006E3B32"/>
    <w:rsid w:val="00735560"/>
    <w:rsid w:val="00736872"/>
    <w:rsid w:val="00754108"/>
    <w:rsid w:val="00755615"/>
    <w:rsid w:val="007872F0"/>
    <w:rsid w:val="007A1207"/>
    <w:rsid w:val="007E70E4"/>
    <w:rsid w:val="007F7D84"/>
    <w:rsid w:val="008204D7"/>
    <w:rsid w:val="0084183E"/>
    <w:rsid w:val="008468DF"/>
    <w:rsid w:val="00862249"/>
    <w:rsid w:val="00885853"/>
    <w:rsid w:val="008A2C50"/>
    <w:rsid w:val="008A3A65"/>
    <w:rsid w:val="008B34B5"/>
    <w:rsid w:val="008C4AE4"/>
    <w:rsid w:val="009027A9"/>
    <w:rsid w:val="009579C3"/>
    <w:rsid w:val="009631BD"/>
    <w:rsid w:val="009645A9"/>
    <w:rsid w:val="00A07B96"/>
    <w:rsid w:val="00A118C9"/>
    <w:rsid w:val="00A11F6C"/>
    <w:rsid w:val="00A14C4B"/>
    <w:rsid w:val="00A30C43"/>
    <w:rsid w:val="00A3308A"/>
    <w:rsid w:val="00A41694"/>
    <w:rsid w:val="00AF2E6D"/>
    <w:rsid w:val="00AF47FA"/>
    <w:rsid w:val="00B057FA"/>
    <w:rsid w:val="00B318C4"/>
    <w:rsid w:val="00B77337"/>
    <w:rsid w:val="00B9583F"/>
    <w:rsid w:val="00BA4CD4"/>
    <w:rsid w:val="00BB7E62"/>
    <w:rsid w:val="00BB7F93"/>
    <w:rsid w:val="00BE06CD"/>
    <w:rsid w:val="00BE5AE5"/>
    <w:rsid w:val="00C036C9"/>
    <w:rsid w:val="00C45584"/>
    <w:rsid w:val="00C629FA"/>
    <w:rsid w:val="00C848BD"/>
    <w:rsid w:val="00C918BB"/>
    <w:rsid w:val="00CC3464"/>
    <w:rsid w:val="00CE2000"/>
    <w:rsid w:val="00D03F33"/>
    <w:rsid w:val="00D2216A"/>
    <w:rsid w:val="00D263DD"/>
    <w:rsid w:val="00D434F4"/>
    <w:rsid w:val="00D547DA"/>
    <w:rsid w:val="00E11F0D"/>
    <w:rsid w:val="00E16C80"/>
    <w:rsid w:val="00E2138B"/>
    <w:rsid w:val="00E22FCB"/>
    <w:rsid w:val="00E23F7F"/>
    <w:rsid w:val="00E624A4"/>
    <w:rsid w:val="00E72BFD"/>
    <w:rsid w:val="00EA1774"/>
    <w:rsid w:val="00EA48A5"/>
    <w:rsid w:val="00EB0539"/>
    <w:rsid w:val="00ED12B1"/>
    <w:rsid w:val="00ED35FC"/>
    <w:rsid w:val="00ED7A83"/>
    <w:rsid w:val="00EE3A65"/>
    <w:rsid w:val="00EF592E"/>
    <w:rsid w:val="00F04DDA"/>
    <w:rsid w:val="00F133DE"/>
    <w:rsid w:val="00F2327B"/>
    <w:rsid w:val="00F36348"/>
    <w:rsid w:val="00F36803"/>
    <w:rsid w:val="00F4496D"/>
    <w:rsid w:val="00F61624"/>
    <w:rsid w:val="00F7769F"/>
    <w:rsid w:val="00FA2C08"/>
    <w:rsid w:val="00FB4891"/>
    <w:rsid w:val="00FC57F4"/>
    <w:rsid w:val="00FE7C17"/>
    <w:rsid w:val="00FF6E2C"/>
    <w:rsid w:val="00FF7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BBE4AC"/>
  <w15:docId w15:val="{A78E31FF-0C62-45D7-99EB-3146BD32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80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B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7B15"/>
    <w:rPr>
      <w:rFonts w:ascii="Tahoma" w:hAnsi="Tahoma" w:cs="Tahoma"/>
      <w:sz w:val="16"/>
      <w:szCs w:val="16"/>
    </w:rPr>
  </w:style>
  <w:style w:type="paragraph" w:styleId="ListParagraph">
    <w:name w:val="List Paragraph"/>
    <w:basedOn w:val="Normal"/>
    <w:uiPriority w:val="34"/>
    <w:qFormat/>
    <w:rsid w:val="00735560"/>
    <w:pPr>
      <w:ind w:left="720"/>
      <w:contextualSpacing/>
    </w:pPr>
  </w:style>
  <w:style w:type="paragraph" w:styleId="Header">
    <w:name w:val="header"/>
    <w:basedOn w:val="Normal"/>
    <w:link w:val="HeaderChar"/>
    <w:uiPriority w:val="99"/>
    <w:unhideWhenUsed/>
    <w:rsid w:val="00E62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4A4"/>
  </w:style>
  <w:style w:type="paragraph" w:styleId="Footer">
    <w:name w:val="footer"/>
    <w:basedOn w:val="Normal"/>
    <w:link w:val="FooterChar"/>
    <w:uiPriority w:val="99"/>
    <w:unhideWhenUsed/>
    <w:rsid w:val="00E62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4A4"/>
  </w:style>
  <w:style w:type="character" w:styleId="Hyperlink">
    <w:name w:val="Hyperlink"/>
    <w:basedOn w:val="DefaultParagraphFont"/>
    <w:uiPriority w:val="99"/>
    <w:unhideWhenUsed/>
    <w:rsid w:val="00D434F4"/>
    <w:rPr>
      <w:color w:val="0000FF" w:themeColor="hyperlink"/>
      <w:u w:val="single"/>
    </w:rPr>
  </w:style>
  <w:style w:type="character" w:styleId="CommentReference">
    <w:name w:val="annotation reference"/>
    <w:basedOn w:val="DefaultParagraphFont"/>
    <w:uiPriority w:val="99"/>
    <w:semiHidden/>
    <w:unhideWhenUsed/>
    <w:rsid w:val="00862249"/>
    <w:rPr>
      <w:sz w:val="16"/>
      <w:szCs w:val="16"/>
    </w:rPr>
  </w:style>
  <w:style w:type="paragraph" w:styleId="CommentText">
    <w:name w:val="annotation text"/>
    <w:basedOn w:val="Normal"/>
    <w:link w:val="CommentTextChar"/>
    <w:uiPriority w:val="99"/>
    <w:semiHidden/>
    <w:unhideWhenUsed/>
    <w:rsid w:val="00862249"/>
    <w:pPr>
      <w:spacing w:line="240" w:lineRule="auto"/>
    </w:pPr>
    <w:rPr>
      <w:sz w:val="20"/>
      <w:szCs w:val="20"/>
    </w:rPr>
  </w:style>
  <w:style w:type="character" w:customStyle="1" w:styleId="CommentTextChar">
    <w:name w:val="Comment Text Char"/>
    <w:basedOn w:val="DefaultParagraphFont"/>
    <w:link w:val="CommentText"/>
    <w:uiPriority w:val="99"/>
    <w:semiHidden/>
    <w:rsid w:val="00862249"/>
  </w:style>
  <w:style w:type="paragraph" w:styleId="CommentSubject">
    <w:name w:val="annotation subject"/>
    <w:basedOn w:val="CommentText"/>
    <w:next w:val="CommentText"/>
    <w:link w:val="CommentSubjectChar"/>
    <w:uiPriority w:val="99"/>
    <w:semiHidden/>
    <w:unhideWhenUsed/>
    <w:rsid w:val="00862249"/>
    <w:rPr>
      <w:b/>
      <w:bCs/>
    </w:rPr>
  </w:style>
  <w:style w:type="character" w:customStyle="1" w:styleId="CommentSubjectChar">
    <w:name w:val="Comment Subject Char"/>
    <w:basedOn w:val="CommentTextChar"/>
    <w:link w:val="CommentSubject"/>
    <w:uiPriority w:val="99"/>
    <w:semiHidden/>
    <w:rsid w:val="008622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countspayable@roanoke.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27D5D-0070-46D9-86EF-1EEE182CF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 B. Cooper</dc:creator>
  <cp:lastModifiedBy>Wetmiller, Betty</cp:lastModifiedBy>
  <cp:revision>4</cp:revision>
  <cp:lastPrinted>2014-01-16T20:37:00Z</cp:lastPrinted>
  <dcterms:created xsi:type="dcterms:W3CDTF">2019-06-19T15:39:00Z</dcterms:created>
  <dcterms:modified xsi:type="dcterms:W3CDTF">2019-07-22T12:48:00Z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ies>
</file>